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09897" w14:textId="77777777" w:rsidR="00AC6D2F" w:rsidRDefault="00AC6D2F" w:rsidP="00294D14">
      <w:pPr>
        <w:rPr>
          <w:b/>
          <w:bCs/>
          <w:sz w:val="28"/>
          <w:szCs w:val="28"/>
        </w:rPr>
      </w:pPr>
    </w:p>
    <w:p w14:paraId="5F880130" w14:textId="4E3430CA" w:rsidR="00AC6D2F" w:rsidRPr="00AC6D2F" w:rsidRDefault="00AC6D2F" w:rsidP="00AC6D2F">
      <w:pPr>
        <w:jc w:val="center"/>
        <w:rPr>
          <w:b/>
          <w:bCs/>
          <w:sz w:val="28"/>
          <w:szCs w:val="28"/>
        </w:rPr>
      </w:pPr>
      <w:r w:rsidRPr="00AC6D2F">
        <w:rPr>
          <w:b/>
          <w:bCs/>
          <w:sz w:val="28"/>
          <w:szCs w:val="28"/>
        </w:rPr>
        <w:t>Policy for the Requesting of Imaging Examinations by Non-medically Qualified Professionals</w:t>
      </w:r>
    </w:p>
    <w:p w14:paraId="7490C870" w14:textId="51A75F1B" w:rsidR="000C0F6E" w:rsidRDefault="007435BE" w:rsidP="000C0F6E">
      <w:r>
        <w:rPr>
          <w:noProof/>
        </w:rPr>
        <mc:AlternateContent>
          <mc:Choice Requires="wps">
            <w:drawing>
              <wp:anchor distT="45720" distB="45720" distL="114300" distR="114300" simplePos="0" relativeHeight="251658240" behindDoc="0" locked="0" layoutInCell="1" allowOverlap="1" wp14:anchorId="0A5A76A5" wp14:editId="4B864832">
                <wp:simplePos x="0" y="0"/>
                <wp:positionH relativeFrom="column">
                  <wp:posOffset>0</wp:posOffset>
                </wp:positionH>
                <wp:positionV relativeFrom="paragraph">
                  <wp:posOffset>330835</wp:posOffset>
                </wp:positionV>
                <wp:extent cx="6423025" cy="279400"/>
                <wp:effectExtent l="0" t="0" r="15875" b="2540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279400"/>
                        </a:xfrm>
                        <a:prstGeom prst="rect">
                          <a:avLst/>
                        </a:prstGeom>
                        <a:solidFill>
                          <a:schemeClr val="accent1">
                            <a:lumMod val="20000"/>
                            <a:lumOff val="80000"/>
                          </a:schemeClr>
                        </a:solidFill>
                        <a:ln w="9525">
                          <a:solidFill>
                            <a:srgbClr val="000000"/>
                          </a:solidFill>
                          <a:miter lim="800000"/>
                          <a:headEnd/>
                          <a:tailEnd/>
                        </a:ln>
                      </wps:spPr>
                      <wps:txbx>
                        <w:txbxContent>
                          <w:p w14:paraId="75EAAF75" w14:textId="0E14FB1A" w:rsidR="007435BE" w:rsidRPr="007435BE" w:rsidRDefault="00DE495E" w:rsidP="007435BE">
                            <w:pPr>
                              <w:rPr>
                                <w:b/>
                                <w:bCs/>
                              </w:rPr>
                            </w:pPr>
                            <w:r>
                              <w:rPr>
                                <w:b/>
                                <w:bCs/>
                              </w:rPr>
                              <w:t>1</w:t>
                            </w:r>
                            <w:r w:rsidR="007435BE" w:rsidRPr="007435BE">
                              <w:rPr>
                                <w:b/>
                                <w:bCs/>
                              </w:rPr>
                              <w:t xml:space="preserve"> INTRODUCTION AND OVERVIEW</w:t>
                            </w:r>
                          </w:p>
                          <w:p w14:paraId="55EBD1A5" w14:textId="475A053A" w:rsidR="007435BE" w:rsidRPr="007435BE" w:rsidRDefault="007435BE" w:rsidP="007435BE">
                            <w:pPr>
                              <w:rPr>
                                <w:b/>
                                <w:bCs/>
                              </w:rPr>
                            </w:pPr>
                          </w:p>
                          <w:p w14:paraId="52D68F3E" w14:textId="77777777" w:rsidR="007435BE" w:rsidRDefault="007435BE" w:rsidP="007435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A76A5" id="_x0000_t202" coordsize="21600,21600" o:spt="202" path="m,l,21600r21600,l21600,xe">
                <v:stroke joinstyle="miter"/>
                <v:path gradientshapeok="t" o:connecttype="rect"/>
              </v:shapetype>
              <v:shape id="Text Box 5" o:spid="_x0000_s1026" type="#_x0000_t202" style="position:absolute;margin-left:0;margin-top:26.05pt;width:505.75pt;height:2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" fillcolor="#d9e2f3 [660]">
                <v:textbox>
                  <w:txbxContent>
                    <w:p w14:paraId="75EAAF75" w14:textId="0E14FB1A" w:rsidR="007435BE" w:rsidRPr="007435BE" w:rsidRDefault="00DE495E" w:rsidP="007435BE">
                      <w:pPr>
                        <w:rPr>
                          <w:b/>
                          <w:bCs/>
                        </w:rPr>
                      </w:pPr>
                      <w:r>
                        <w:rPr>
                          <w:b/>
                          <w:bCs/>
                        </w:rPr>
                        <w:t>1</w:t>
                      </w:r>
                      <w:r w:rsidR="007435BE" w:rsidRPr="007435BE">
                        <w:rPr>
                          <w:b/>
                          <w:bCs/>
                        </w:rPr>
                        <w:t xml:space="preserve"> INTRODUCTION AND OVERVIEW</w:t>
                      </w:r>
                    </w:p>
                    <w:p w14:paraId="55EBD1A5" w14:textId="475A053A" w:rsidR="007435BE" w:rsidRPr="007435BE" w:rsidRDefault="007435BE" w:rsidP="007435BE">
                      <w:pPr>
                        <w:rPr>
                          <w:b/>
                          <w:bCs/>
                        </w:rPr>
                      </w:pPr>
                    </w:p>
                    <w:p w14:paraId="52D68F3E" w14:textId="77777777" w:rsidR="007435BE" w:rsidRDefault="007435BE" w:rsidP="007435BE"/>
                  </w:txbxContent>
                </v:textbox>
                <w10:wrap type="topAndBottom"/>
              </v:shape>
            </w:pict>
          </mc:Fallback>
        </mc:AlternateContent>
      </w:r>
    </w:p>
    <w:p w14:paraId="0F91742D" w14:textId="32955C5C" w:rsidR="000C0F6E" w:rsidRDefault="00DE495E" w:rsidP="000C0F6E">
      <w:r>
        <w:t>1</w:t>
      </w:r>
      <w:r w:rsidR="000C0F6E">
        <w:t xml:space="preserve">.1 This document sets out the policy of the Imaging Service within Frimley Health Foundation NHS Trust </w:t>
      </w:r>
      <w:r w:rsidR="00156E7E">
        <w:t xml:space="preserve">(FHFT) </w:t>
      </w:r>
      <w:r w:rsidR="000C0F6E">
        <w:t>for the requesting of imaging examinations by non-medically registered professionals</w:t>
      </w:r>
      <w:r w:rsidR="00A432E2">
        <w:t>.</w:t>
      </w:r>
      <w:r w:rsidR="00BC0F2F">
        <w:t xml:space="preserve"> </w:t>
      </w:r>
    </w:p>
    <w:p w14:paraId="7D11E6BA" w14:textId="3CC33240" w:rsidR="000C0F6E" w:rsidRDefault="00DE495E" w:rsidP="000C0F6E">
      <w:r>
        <w:t>1</w:t>
      </w:r>
      <w:r w:rsidR="000C0F6E">
        <w:t xml:space="preserve">.2 Changes in the delivery of healthcare brought about by the NHS and Community Care Act, Care Act 2014 – Community Care and the NHS Long Term Plan have resulted in the delegation of some traditionally led tasks to non-medical, but professionally registered </w:t>
      </w:r>
      <w:r w:rsidR="00156E7E">
        <w:t>professionals</w:t>
      </w:r>
      <w:r w:rsidR="000C0F6E">
        <w:t>. This development has brought with it new opportunities for Nurses, Allied Health Professions (AHP’s) and other health and care professionals and has led to an increase in their scope of practice.</w:t>
      </w:r>
    </w:p>
    <w:p w14:paraId="36BB65D8" w14:textId="6817FCC8" w:rsidR="000C0F6E" w:rsidRDefault="00DE495E" w:rsidP="000C0F6E">
      <w:r>
        <w:t>1</w:t>
      </w:r>
      <w:r w:rsidR="000C0F6E">
        <w:t>.3 One of the elements of these roles affected by this change has been the need for nonmedically qualified referrers</w:t>
      </w:r>
      <w:r w:rsidR="00156E7E">
        <w:t xml:space="preserve"> (NMR)</w:t>
      </w:r>
      <w:r w:rsidR="000C0F6E">
        <w:t xml:space="preserve"> to be suitably authorised to request appropriate imaging examinations. It is essential that to optimise the benefit of such a development, the associated risks are identified and appropriately managed. As some examinations involve an exposure to ionising radiation FHFT must accept the delegation of such tasks as appropriate and justified in accordance with the Ionising Radiation (Medical Exposure) Regulations 2017.</w:t>
      </w:r>
    </w:p>
    <w:p w14:paraId="3599E19F" w14:textId="4B1AAED6" w:rsidR="00D17E4D" w:rsidRDefault="00265C10" w:rsidP="000C0F6E">
      <w:r>
        <w:t xml:space="preserve">1.4 </w:t>
      </w:r>
      <w:r w:rsidR="00BC0F2F">
        <w:t xml:space="preserve">NMR referring </w:t>
      </w:r>
      <w:r w:rsidR="00DA4A49">
        <w:t xml:space="preserve">maybe </w:t>
      </w:r>
      <w:r w:rsidR="00BC0F2F">
        <w:t>part of a clinical team where they will be acting on a radiology report as opposed to evaluating the image itself</w:t>
      </w:r>
      <w:r w:rsidR="00DA4A49">
        <w:t xml:space="preserve"> such as in secondary care or the </w:t>
      </w:r>
      <w:r w:rsidR="00BC0F2F">
        <w:t>NMR</w:t>
      </w:r>
      <w:r w:rsidR="00DA4A49">
        <w:t xml:space="preserve"> may be</w:t>
      </w:r>
      <w:r w:rsidR="00BC0F2F">
        <w:t xml:space="preserve"> referring as an autonomous practitioner who will be reviewing the images (clinical evaluation) and</w:t>
      </w:r>
      <w:r w:rsidR="00D17E4D">
        <w:t xml:space="preserve"> </w:t>
      </w:r>
      <w:proofErr w:type="gramStart"/>
      <w:r w:rsidR="00D17E4D">
        <w:t>making a decision</w:t>
      </w:r>
      <w:proofErr w:type="gramEnd"/>
      <w:r w:rsidR="00D17E4D">
        <w:t xml:space="preserve"> on patient treatment prior to the radiology report being issued. </w:t>
      </w:r>
    </w:p>
    <w:p w14:paraId="6079B925" w14:textId="21324924" w:rsidR="000C0F6E" w:rsidRDefault="00DE495E" w:rsidP="000C0F6E">
      <w:r>
        <w:t>1</w:t>
      </w:r>
      <w:r w:rsidR="000C0F6E">
        <w:t>.</w:t>
      </w:r>
      <w:r w:rsidR="00265C10">
        <w:t>5</w:t>
      </w:r>
      <w:r w:rsidR="000C0F6E">
        <w:t xml:space="preserve"> This policy specifies the framework of acceptable practice for non-medical referrers requesting imaging examinations. In addition, it reflects the responsibilities of the individual referrers and FHFT in accordance with the Ionising Radiation (Medical Exposure) Regulations 2017.</w:t>
      </w:r>
    </w:p>
    <w:p w14:paraId="4FCCBA82" w14:textId="1CDD2792" w:rsidR="00755768" w:rsidRDefault="00F37EF3" w:rsidP="000C0F6E">
      <w:r>
        <w:rPr>
          <w:noProof/>
        </w:rPr>
        <mc:AlternateContent>
          <mc:Choice Requires="wps">
            <w:drawing>
              <wp:anchor distT="45720" distB="45720" distL="114300" distR="114300" simplePos="0" relativeHeight="251658245" behindDoc="0" locked="0" layoutInCell="1" allowOverlap="1" wp14:anchorId="45A950CD" wp14:editId="14310E68">
                <wp:simplePos x="0" y="0"/>
                <wp:positionH relativeFrom="column">
                  <wp:posOffset>-213995</wp:posOffset>
                </wp:positionH>
                <wp:positionV relativeFrom="paragraph">
                  <wp:posOffset>681355</wp:posOffset>
                </wp:positionV>
                <wp:extent cx="6423025" cy="279400"/>
                <wp:effectExtent l="0" t="0" r="15875" b="25400"/>
                <wp:wrapTopAndBottom/>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279400"/>
                        </a:xfrm>
                        <a:prstGeom prst="rect">
                          <a:avLst/>
                        </a:prstGeom>
                        <a:solidFill>
                          <a:schemeClr val="accent1">
                            <a:lumMod val="20000"/>
                            <a:lumOff val="80000"/>
                          </a:schemeClr>
                        </a:solidFill>
                        <a:ln w="9525">
                          <a:solidFill>
                            <a:srgbClr val="000000"/>
                          </a:solidFill>
                          <a:miter lim="800000"/>
                          <a:headEnd/>
                          <a:tailEnd/>
                        </a:ln>
                      </wps:spPr>
                      <wps:txbx>
                        <w:txbxContent>
                          <w:p w14:paraId="1F008AC3" w14:textId="77777777" w:rsidR="00DE495E" w:rsidRPr="007435BE" w:rsidRDefault="00DE495E" w:rsidP="00DE495E">
                            <w:pPr>
                              <w:rPr>
                                <w:b/>
                                <w:bCs/>
                              </w:rPr>
                            </w:pPr>
                            <w:r>
                              <w:rPr>
                                <w:b/>
                                <w:bCs/>
                              </w:rPr>
                              <w:t>2</w:t>
                            </w:r>
                            <w:r w:rsidRPr="007435BE">
                              <w:rPr>
                                <w:b/>
                                <w:bCs/>
                              </w:rPr>
                              <w:t xml:space="preserve"> DEFINITIONS AND ABBREVIATIONS </w:t>
                            </w:r>
                          </w:p>
                          <w:p w14:paraId="72D81B80" w14:textId="77777777" w:rsidR="00DE495E" w:rsidRDefault="00DE495E" w:rsidP="00DE49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950CD" id="Text Box 217" o:spid="_x0000_s1027" type="#_x0000_t202" style="position:absolute;margin-left:-16.85pt;margin-top:53.65pt;width:505.75pt;height:22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" fillcolor="#d9e2f3 [660]">
                <v:textbox>
                  <w:txbxContent>
                    <w:p w14:paraId="1F008AC3" w14:textId="77777777" w:rsidR="00DE495E" w:rsidRPr="007435BE" w:rsidRDefault="00DE495E" w:rsidP="00DE495E">
                      <w:pPr>
                        <w:rPr>
                          <w:b/>
                          <w:bCs/>
                        </w:rPr>
                      </w:pPr>
                      <w:r>
                        <w:rPr>
                          <w:b/>
                          <w:bCs/>
                        </w:rPr>
                        <w:t>2</w:t>
                      </w:r>
                      <w:r w:rsidRPr="007435BE">
                        <w:rPr>
                          <w:b/>
                          <w:bCs/>
                        </w:rPr>
                        <w:t xml:space="preserve"> DEFINITIONS AND ABBREVIATIONS </w:t>
                      </w:r>
                    </w:p>
                    <w:p w14:paraId="72D81B80" w14:textId="77777777" w:rsidR="00DE495E" w:rsidRDefault="00DE495E" w:rsidP="00DE495E"/>
                  </w:txbxContent>
                </v:textbox>
                <w10:wrap type="topAndBottom"/>
              </v:shape>
            </w:pict>
          </mc:Fallback>
        </mc:AlternateContent>
      </w:r>
      <w:r w:rsidR="00DE495E">
        <w:t>1</w:t>
      </w:r>
      <w:r w:rsidR="000C0F6E">
        <w:t>.</w:t>
      </w:r>
      <w:r w:rsidR="00265C10">
        <w:t>6</w:t>
      </w:r>
      <w:r w:rsidR="000C0F6E">
        <w:t xml:space="preserve"> The number and scope of extended roles continues to increase. In order to ensure a consistent and objective approach to the evaluation of the future need, a specific evaluation process has been </w:t>
      </w:r>
      <w:r w:rsidR="000C0F6E" w:rsidRPr="000C0F6E">
        <w:t xml:space="preserve">developed and is documented within this </w:t>
      </w:r>
      <w:proofErr w:type="gramStart"/>
      <w:r w:rsidR="000C0F6E" w:rsidRPr="000C0F6E">
        <w:t>policy</w:t>
      </w:r>
      <w:proofErr w:type="gramEnd"/>
    </w:p>
    <w:p w14:paraId="07802B96" w14:textId="73E4DECC" w:rsidR="00F37EF3" w:rsidRDefault="00F37EF3" w:rsidP="00DE495E">
      <w:pPr>
        <w:rPr>
          <w:noProof/>
        </w:rPr>
      </w:pPr>
      <w:r w:rsidRPr="00D51AFA">
        <w:rPr>
          <w:rFonts w:cstheme="minorHAnsi"/>
        </w:rPr>
        <w:t>APP</w:t>
      </w:r>
      <w:r>
        <w:rPr>
          <w:rFonts w:cstheme="minorHAnsi"/>
        </w:rPr>
        <w:t xml:space="preserve"> – Advanced Practice Physiotherapist</w:t>
      </w:r>
      <w:r>
        <w:rPr>
          <w:noProof/>
        </w:rPr>
        <w:t xml:space="preserve"> </w:t>
      </w:r>
    </w:p>
    <w:p w14:paraId="3CD4AE9C" w14:textId="225B1FBC" w:rsidR="00DE495E" w:rsidRDefault="00DE495E" w:rsidP="00DE495E">
      <w:r>
        <w:t xml:space="preserve">IRMER - Ionising Radiation (Medical Exposure) Regulations 2017 </w:t>
      </w:r>
    </w:p>
    <w:p w14:paraId="463B7A8D" w14:textId="77777777" w:rsidR="00DE495E" w:rsidRDefault="00DE495E" w:rsidP="00DE495E">
      <w:r>
        <w:t xml:space="preserve">CMG – Clinical Management Group </w:t>
      </w:r>
    </w:p>
    <w:p w14:paraId="72D951EE" w14:textId="77777777" w:rsidR="00DE495E" w:rsidRDefault="00DE495E" w:rsidP="00DE495E">
      <w:r>
        <w:t xml:space="preserve">CT scan – computerised tomography </w:t>
      </w:r>
    </w:p>
    <w:p w14:paraId="1015F15C" w14:textId="77777777" w:rsidR="00F37EF3" w:rsidRDefault="00F37EF3" w:rsidP="00F37EF3">
      <w:r>
        <w:t>EPR – Electronic patient record</w:t>
      </w:r>
    </w:p>
    <w:p w14:paraId="34D908D5" w14:textId="77777777" w:rsidR="00F37EF3" w:rsidRDefault="00F37EF3" w:rsidP="00F37EF3">
      <w:r>
        <w:t>FHFT – Frimley Health Foundation Trust</w:t>
      </w:r>
    </w:p>
    <w:p w14:paraId="05349813" w14:textId="77777777" w:rsidR="00F37EF3" w:rsidRDefault="00F37EF3" w:rsidP="00F37EF3">
      <w:r>
        <w:t>GP – General practitioner</w:t>
      </w:r>
    </w:p>
    <w:p w14:paraId="733379F6" w14:textId="4DBABB89" w:rsidR="00DE495E" w:rsidRDefault="00F37EF3" w:rsidP="00F37EF3">
      <w:r>
        <w:lastRenderedPageBreak/>
        <w:t xml:space="preserve">ICE – Integrated clinical Environment – order communications </w:t>
      </w:r>
      <w:proofErr w:type="spellStart"/>
      <w:r>
        <w:t>software</w:t>
      </w:r>
      <w:r w:rsidR="00DE495E">
        <w:t>MR</w:t>
      </w:r>
      <w:proofErr w:type="spellEnd"/>
      <w:r w:rsidR="00DE495E">
        <w:t xml:space="preserve"> scan – magnetic resonance scan </w:t>
      </w:r>
    </w:p>
    <w:p w14:paraId="2704E192" w14:textId="77777777" w:rsidR="00F37EF3" w:rsidRDefault="00F37EF3" w:rsidP="00F37EF3">
      <w:pPr>
        <w:rPr>
          <w:rFonts w:cstheme="minorHAnsi"/>
        </w:rPr>
      </w:pPr>
      <w:r w:rsidRPr="00D51AFA">
        <w:rPr>
          <w:rFonts w:cstheme="minorHAnsi"/>
        </w:rPr>
        <w:t>ICS – Integrated Clinical System</w:t>
      </w:r>
    </w:p>
    <w:p w14:paraId="01E11017" w14:textId="77777777" w:rsidR="00DE495E" w:rsidRDefault="00DE495E" w:rsidP="00DE495E">
      <w:r>
        <w:t>Imaging examinations – referrals for x-rays, CT scan, MR scan, US scan, fluoroscopy procedures</w:t>
      </w:r>
    </w:p>
    <w:p w14:paraId="4927C6B5" w14:textId="77777777" w:rsidR="00F37EF3" w:rsidRDefault="00F37EF3" w:rsidP="00F37EF3">
      <w:r>
        <w:t xml:space="preserve">NMR – </w:t>
      </w:r>
      <w:proofErr w:type="gramStart"/>
      <w:r>
        <w:t>non medical</w:t>
      </w:r>
      <w:proofErr w:type="gramEnd"/>
      <w:r>
        <w:t xml:space="preserve"> referrer</w:t>
      </w:r>
    </w:p>
    <w:p w14:paraId="32330485" w14:textId="77777777" w:rsidR="00DE495E" w:rsidRDefault="00DE495E" w:rsidP="00DE495E">
      <w:r>
        <w:t xml:space="preserve">Operator – Radiographer, Sonographer or Radiologist who performs an imaging examination </w:t>
      </w:r>
    </w:p>
    <w:p w14:paraId="6A4124B4" w14:textId="77777777" w:rsidR="00DE495E" w:rsidRDefault="00DE495E" w:rsidP="00DE495E">
      <w:r>
        <w:t xml:space="preserve">Practitioner – Radiologist, Reporting Radiographer or Sonographer who justifies the examination Authorising according to set </w:t>
      </w:r>
    </w:p>
    <w:p w14:paraId="6029FBAF" w14:textId="77777777" w:rsidR="00DE495E" w:rsidRDefault="00DE495E" w:rsidP="00DE495E">
      <w:r>
        <w:t xml:space="preserve">Protocol – examination authorised according to established clinical guidelines </w:t>
      </w:r>
    </w:p>
    <w:p w14:paraId="6F2EE230" w14:textId="77777777" w:rsidR="00F37EF3" w:rsidRDefault="00F37EF3" w:rsidP="00F37EF3">
      <w:r w:rsidRPr="00F37EF3">
        <w:t>RIS – Radiology Information System</w:t>
      </w:r>
    </w:p>
    <w:p w14:paraId="4A221038" w14:textId="204E1957" w:rsidR="00F37EF3" w:rsidRDefault="00F37EF3" w:rsidP="00F37EF3">
      <w:r>
        <w:t xml:space="preserve">US scan – ultrasound scan </w:t>
      </w:r>
    </w:p>
    <w:p w14:paraId="51C8109C" w14:textId="77777777" w:rsidR="00DE495E" w:rsidRDefault="00DE495E" w:rsidP="00DE495E">
      <w:r>
        <w:t>XR – X-ray examination</w:t>
      </w:r>
    </w:p>
    <w:p w14:paraId="0F646C85" w14:textId="75FFA5BB" w:rsidR="000C0F6E" w:rsidRDefault="007435BE" w:rsidP="000C0F6E">
      <w:r>
        <w:rPr>
          <w:noProof/>
        </w:rPr>
        <mc:AlternateContent>
          <mc:Choice Requires="wps">
            <w:drawing>
              <wp:anchor distT="45720" distB="45720" distL="114300" distR="114300" simplePos="0" relativeHeight="251658241" behindDoc="0" locked="0" layoutInCell="1" allowOverlap="1" wp14:anchorId="6B85E9DF" wp14:editId="0B6A026E">
                <wp:simplePos x="0" y="0"/>
                <wp:positionH relativeFrom="column">
                  <wp:posOffset>0</wp:posOffset>
                </wp:positionH>
                <wp:positionV relativeFrom="paragraph">
                  <wp:posOffset>330200</wp:posOffset>
                </wp:positionV>
                <wp:extent cx="6423025" cy="279400"/>
                <wp:effectExtent l="0" t="0" r="15875" b="2540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279400"/>
                        </a:xfrm>
                        <a:prstGeom prst="rect">
                          <a:avLst/>
                        </a:prstGeom>
                        <a:solidFill>
                          <a:schemeClr val="accent1">
                            <a:lumMod val="20000"/>
                            <a:lumOff val="80000"/>
                          </a:schemeClr>
                        </a:solidFill>
                        <a:ln w="9525">
                          <a:solidFill>
                            <a:srgbClr val="000000"/>
                          </a:solidFill>
                          <a:miter lim="800000"/>
                          <a:headEnd/>
                          <a:tailEnd/>
                        </a:ln>
                      </wps:spPr>
                      <wps:txbx>
                        <w:txbxContent>
                          <w:p w14:paraId="6CAC4967" w14:textId="77777777" w:rsidR="007435BE" w:rsidRPr="007435BE" w:rsidRDefault="007435BE" w:rsidP="007435BE">
                            <w:pPr>
                              <w:rPr>
                                <w:b/>
                                <w:bCs/>
                              </w:rPr>
                            </w:pPr>
                            <w:r w:rsidRPr="007435BE">
                              <w:rPr>
                                <w:b/>
                                <w:bCs/>
                              </w:rPr>
                              <w:t xml:space="preserve">3 POLICY SCOPE </w:t>
                            </w:r>
                          </w:p>
                          <w:p w14:paraId="289E6EF5" w14:textId="77777777" w:rsidR="007435BE" w:rsidRPr="007435BE" w:rsidRDefault="007435BE" w:rsidP="007435BE">
                            <w:pPr>
                              <w:rPr>
                                <w:b/>
                                <w:bCs/>
                              </w:rPr>
                            </w:pPr>
                          </w:p>
                          <w:p w14:paraId="611367D2" w14:textId="77777777" w:rsidR="007435BE" w:rsidRDefault="007435BE" w:rsidP="007435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5E9DF" id="Text Box 6" o:spid="_x0000_s1028" type="#_x0000_t202" style="position:absolute;margin-left:0;margin-top:26pt;width:505.75pt;height:2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" fillcolor="#d9e2f3 [660]">
                <v:textbox>
                  <w:txbxContent>
                    <w:p w14:paraId="6CAC4967" w14:textId="77777777" w:rsidR="007435BE" w:rsidRPr="007435BE" w:rsidRDefault="007435BE" w:rsidP="007435BE">
                      <w:pPr>
                        <w:rPr>
                          <w:b/>
                          <w:bCs/>
                        </w:rPr>
                      </w:pPr>
                      <w:r w:rsidRPr="007435BE">
                        <w:rPr>
                          <w:b/>
                          <w:bCs/>
                        </w:rPr>
                        <w:t xml:space="preserve">3 POLICY SCOPE </w:t>
                      </w:r>
                    </w:p>
                    <w:p w14:paraId="289E6EF5" w14:textId="77777777" w:rsidR="007435BE" w:rsidRPr="007435BE" w:rsidRDefault="007435BE" w:rsidP="007435BE">
                      <w:pPr>
                        <w:rPr>
                          <w:b/>
                          <w:bCs/>
                        </w:rPr>
                      </w:pPr>
                    </w:p>
                    <w:p w14:paraId="611367D2" w14:textId="77777777" w:rsidR="007435BE" w:rsidRDefault="007435BE" w:rsidP="007435BE"/>
                  </w:txbxContent>
                </v:textbox>
                <w10:wrap type="topAndBottom"/>
              </v:shape>
            </w:pict>
          </mc:Fallback>
        </mc:AlternateContent>
      </w:r>
    </w:p>
    <w:p w14:paraId="7C254621" w14:textId="12840DFB" w:rsidR="000C0F6E" w:rsidRDefault="000C0F6E" w:rsidP="000C0F6E">
      <w:r>
        <w:t>3.1 This policy applies to non-medical referrers such as Nurses and Allied Health Professionals working within FHFT and the GP practices forming the Frimley ICS wishing to refer patients for imaging examinations undertaken within FHFT hospitals.</w:t>
      </w:r>
    </w:p>
    <w:p w14:paraId="4EEAB26A" w14:textId="2F59FB1F" w:rsidR="000C0F6E" w:rsidRDefault="000C0F6E" w:rsidP="000C0F6E">
      <w:r>
        <w:t xml:space="preserve">3.2 All non-medical referrers must hold current professional registration with either the Nursing and Midwifery Council (NMC) or Health and Care Professions Council (HCPC). </w:t>
      </w:r>
    </w:p>
    <w:p w14:paraId="0958C994" w14:textId="41DF2149" w:rsidR="00E05E2D" w:rsidRDefault="00E05E2D" w:rsidP="00E05E2D">
      <w:r>
        <w:t>3.3 Any staff groups such as Physicians Assistants that do not hold professional registration with either the NMC or HCPC</w:t>
      </w:r>
      <w:r w:rsidR="009557C7">
        <w:t xml:space="preserve"> cannot be recognised as an NMR and</w:t>
      </w:r>
      <w:r>
        <w:t xml:space="preserve"> are excluded from this policy. </w:t>
      </w:r>
    </w:p>
    <w:p w14:paraId="1AA9DBE2" w14:textId="141CBB4F" w:rsidR="008B100F" w:rsidRDefault="00E05E2D" w:rsidP="000C0F6E">
      <w:r>
        <w:t>3.</w:t>
      </w:r>
      <w:r w:rsidR="007435BE">
        <w:t>4</w:t>
      </w:r>
      <w:r>
        <w:t xml:space="preserve"> All non-medical referrers </w:t>
      </w:r>
      <w:r w:rsidR="00AE784B">
        <w:t>should</w:t>
      </w:r>
      <w:r>
        <w:t xml:space="preserve"> have at </w:t>
      </w:r>
      <w:r w:rsidRPr="004C333B">
        <w:t xml:space="preserve">least </w:t>
      </w:r>
      <w:proofErr w:type="gramStart"/>
      <w:r w:rsidR="004C333B" w:rsidRPr="004C333B">
        <w:t>1</w:t>
      </w:r>
      <w:r w:rsidR="004C333B">
        <w:t xml:space="preserve"> </w:t>
      </w:r>
      <w:r w:rsidR="004C333B" w:rsidRPr="004C333B">
        <w:t>year</w:t>
      </w:r>
      <w:proofErr w:type="gramEnd"/>
      <w:r>
        <w:t xml:space="preserve"> post-registration experience and ha</w:t>
      </w:r>
      <w:r w:rsidR="009557C7">
        <w:t xml:space="preserve">ve </w:t>
      </w:r>
      <w:r>
        <w:t>undertaken a recognised post registration course which includes physical examination and diagnostic reasoning, including either the HEE level 7 module or the minimum of 4-6months via the portfolio route.</w:t>
      </w:r>
      <w:r w:rsidR="00AE784B">
        <w:t xml:space="preserve">  The group 1 NMR staff in Emergency Department can request limited radiology requests in the first 2 years.  </w:t>
      </w:r>
    </w:p>
    <w:p w14:paraId="3C5AE935" w14:textId="76E83FD4" w:rsidR="000C0F6E" w:rsidRDefault="000C0F6E" w:rsidP="000C0F6E">
      <w:r>
        <w:t>3.</w:t>
      </w:r>
      <w:r w:rsidR="007435BE">
        <w:t>5</w:t>
      </w:r>
      <w:r>
        <w:t xml:space="preserve"> In addition to the professional registration requirements those undertaking this role will need to attend non-medical referrers training and undergo supervised practice as detailed in section </w:t>
      </w:r>
      <w:r w:rsidR="008B100F">
        <w:t>6.</w:t>
      </w:r>
      <w:r>
        <w:t xml:space="preserve"> </w:t>
      </w:r>
    </w:p>
    <w:p w14:paraId="34B06347" w14:textId="165FD87C" w:rsidR="000C0F6E" w:rsidRDefault="000C0F6E" w:rsidP="000C0F6E">
      <w:r>
        <w:t>3.</w:t>
      </w:r>
      <w:r w:rsidR="007435BE">
        <w:t>6</w:t>
      </w:r>
      <w:r>
        <w:t xml:space="preserve"> Individual local agreements with services within the</w:t>
      </w:r>
      <w:r w:rsidR="00EB3ED5">
        <w:t xml:space="preserve"> hospital</w:t>
      </w:r>
      <w:r>
        <w:t xml:space="preserve"> CMGs</w:t>
      </w:r>
      <w:r w:rsidR="00EB3ED5">
        <w:t xml:space="preserve"> primary care practice/ICS training hub</w:t>
      </w:r>
      <w:r>
        <w:t xml:space="preserve"> will be agreed by the </w:t>
      </w:r>
      <w:r w:rsidR="009557C7">
        <w:t>radiology general manager</w:t>
      </w:r>
      <w:r>
        <w:t xml:space="preserve"> and authorised by the Medical Lead for Imaging or nominated representative and the Medical Lead or nominated representative for the referring Service</w:t>
      </w:r>
      <w:r w:rsidR="00EB3ED5">
        <w:t>,</w:t>
      </w:r>
      <w:r>
        <w:t xml:space="preserve"> </w:t>
      </w:r>
      <w:proofErr w:type="gramStart"/>
      <w:r>
        <w:t>CMG</w:t>
      </w:r>
      <w:proofErr w:type="gramEnd"/>
      <w:r w:rsidR="00EB3ED5">
        <w:t xml:space="preserve"> or GP practice</w:t>
      </w:r>
      <w:r>
        <w:t xml:space="preserve">. </w:t>
      </w:r>
    </w:p>
    <w:p w14:paraId="632F43C4" w14:textId="59222D2F" w:rsidR="000C0F6E" w:rsidRPr="00294D14" w:rsidRDefault="000C0F6E" w:rsidP="000C0F6E">
      <w:r w:rsidRPr="00294D14">
        <w:t>3.</w:t>
      </w:r>
      <w:r w:rsidR="007435BE" w:rsidRPr="00294D14">
        <w:t>7</w:t>
      </w:r>
      <w:r w:rsidRPr="00294D14">
        <w:t xml:space="preserve"> The local agreements will cover: </w:t>
      </w:r>
    </w:p>
    <w:p w14:paraId="7F794726" w14:textId="77777777" w:rsidR="000C0F6E" w:rsidRDefault="000C0F6E" w:rsidP="000C0F6E">
      <w:r>
        <w:t xml:space="preserve">• Who can request </w:t>
      </w:r>
    </w:p>
    <w:p w14:paraId="4D5DE4B3" w14:textId="77777777" w:rsidR="000C0F6E" w:rsidRDefault="000C0F6E" w:rsidP="000C0F6E">
      <w:r>
        <w:t xml:space="preserve">• How they can request </w:t>
      </w:r>
    </w:p>
    <w:p w14:paraId="0ABDD8B5" w14:textId="3A6C8E49" w:rsidR="000C0F6E" w:rsidRDefault="000C0F6E" w:rsidP="000C0F6E">
      <w:r>
        <w:t xml:space="preserve">• What they can request </w:t>
      </w:r>
      <w:r w:rsidR="005B66B6">
        <w:t xml:space="preserve"> </w:t>
      </w:r>
    </w:p>
    <w:p w14:paraId="2E85192D" w14:textId="75482388" w:rsidR="00D17E4D" w:rsidRDefault="000C0F6E" w:rsidP="000C0F6E">
      <w:r>
        <w:t>• In what circumstances (presentation and justification)</w:t>
      </w:r>
    </w:p>
    <w:p w14:paraId="7B215472" w14:textId="32AB8503" w:rsidR="005B66B6" w:rsidRDefault="00B812A3" w:rsidP="000C0F6E">
      <w:pPr>
        <w:rPr>
          <w:noProof/>
        </w:rPr>
      </w:pPr>
      <w:r>
        <w:lastRenderedPageBreak/>
        <w:t>3.</w:t>
      </w:r>
      <w:r w:rsidR="007435BE">
        <w:t>8</w:t>
      </w:r>
      <w:r>
        <w:t xml:space="preserve"> The </w:t>
      </w:r>
      <w:r w:rsidR="00BE160B">
        <w:t>IR(ME)R</w:t>
      </w:r>
      <w:r>
        <w:t xml:space="preserve"> Regulations 2017 state that the Trust must have a procedure to identify individuals entitled to act as authorised referrers for imaging procedures utilising ionising radiation</w:t>
      </w:r>
      <w:r w:rsidR="005B66B6">
        <w:t xml:space="preserve">. </w:t>
      </w:r>
      <w:r w:rsidR="005B66B6">
        <w:rPr>
          <w:noProof/>
        </w:rPr>
        <w:t>Under IR(ME)R:</w:t>
      </w:r>
    </w:p>
    <w:p w14:paraId="2E6C9C44" w14:textId="5D47BFE3" w:rsidR="005B66B6" w:rsidRDefault="007435BE" w:rsidP="000C0F6E">
      <w:pPr>
        <w:rPr>
          <w:noProof/>
        </w:rPr>
      </w:pPr>
      <w:r>
        <w:rPr>
          <w:noProof/>
        </w:rPr>
        <w:t xml:space="preserve">- </w:t>
      </w:r>
      <w:r w:rsidR="005B66B6">
        <w:rPr>
          <w:noProof/>
        </w:rPr>
        <w:t>The referrer has prime responsibility for, and must be competent to provide, sufficient and necessary clinical information for the practitioner</w:t>
      </w:r>
    </w:p>
    <w:p w14:paraId="6E839B9E" w14:textId="3C30215B" w:rsidR="005B66B6" w:rsidRDefault="007435BE" w:rsidP="000C0F6E">
      <w:pPr>
        <w:rPr>
          <w:noProof/>
        </w:rPr>
      </w:pPr>
      <w:r>
        <w:rPr>
          <w:noProof/>
        </w:rPr>
        <w:t xml:space="preserve">- </w:t>
      </w:r>
      <w:r w:rsidR="005B66B6">
        <w:rPr>
          <w:noProof/>
        </w:rPr>
        <w:t>The imaging practitioner has the responsibility for justifying the procedure based on the clinical information provided. The practioner is therefore resposnible professional</w:t>
      </w:r>
      <w:r w:rsidR="009B1182">
        <w:rPr>
          <w:noProof/>
        </w:rPr>
        <w:t>y</w:t>
      </w:r>
      <w:r w:rsidR="005B66B6">
        <w:rPr>
          <w:noProof/>
        </w:rPr>
        <w:t xml:space="preserve"> and legally for the justification of each individual medi</w:t>
      </w:r>
      <w:r w:rsidR="009B1182">
        <w:rPr>
          <w:noProof/>
        </w:rPr>
        <w:t>c</w:t>
      </w:r>
      <w:r w:rsidR="005B66B6">
        <w:rPr>
          <w:noProof/>
        </w:rPr>
        <w:t>al radiation exposure</w:t>
      </w:r>
    </w:p>
    <w:p w14:paraId="34A1F292" w14:textId="4F9A1726" w:rsidR="005B66B6" w:rsidRDefault="005B66B6" w:rsidP="000C0F6E">
      <w:pPr>
        <w:rPr>
          <w:noProof/>
        </w:rPr>
      </w:pPr>
      <w:r>
        <w:rPr>
          <w:noProof/>
        </w:rPr>
        <w:t>The framework provided by IR(ME)R 2017 also provides a best practice model for imaging modalities which do not involve ionising radiation</w:t>
      </w:r>
      <w:r w:rsidR="008B100F">
        <w:rPr>
          <w:noProof/>
        </w:rPr>
        <w:t xml:space="preserve"> (such as US and MRI)</w:t>
      </w:r>
      <w:r>
        <w:rPr>
          <w:noProof/>
        </w:rPr>
        <w:t xml:space="preserve"> and the need for appropriate training and clarifiction of roles and responsibilities is relevant to all the imaging modalities.</w:t>
      </w:r>
    </w:p>
    <w:p w14:paraId="15082FCA" w14:textId="4F89492C" w:rsidR="00D84B59" w:rsidRDefault="007435BE" w:rsidP="000C0F6E">
      <w:r>
        <w:rPr>
          <w:noProof/>
        </w:rPr>
        <mc:AlternateContent>
          <mc:Choice Requires="wps">
            <w:drawing>
              <wp:anchor distT="45720" distB="45720" distL="114300" distR="114300" simplePos="0" relativeHeight="251658242" behindDoc="0" locked="0" layoutInCell="1" allowOverlap="1" wp14:anchorId="60C8F4A6" wp14:editId="185E7214">
                <wp:simplePos x="0" y="0"/>
                <wp:positionH relativeFrom="column">
                  <wp:posOffset>0</wp:posOffset>
                </wp:positionH>
                <wp:positionV relativeFrom="paragraph">
                  <wp:posOffset>336550</wp:posOffset>
                </wp:positionV>
                <wp:extent cx="6423025" cy="279400"/>
                <wp:effectExtent l="0" t="0" r="15875" b="2540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279400"/>
                        </a:xfrm>
                        <a:prstGeom prst="rect">
                          <a:avLst/>
                        </a:prstGeom>
                        <a:solidFill>
                          <a:schemeClr val="accent1">
                            <a:lumMod val="20000"/>
                            <a:lumOff val="80000"/>
                          </a:schemeClr>
                        </a:solidFill>
                        <a:ln w="9525">
                          <a:solidFill>
                            <a:srgbClr val="000000"/>
                          </a:solidFill>
                          <a:miter lim="800000"/>
                          <a:headEnd/>
                          <a:tailEnd/>
                        </a:ln>
                      </wps:spPr>
                      <wps:txbx>
                        <w:txbxContent>
                          <w:p w14:paraId="401CA61A" w14:textId="425A294A" w:rsidR="007435BE" w:rsidRPr="007435BE" w:rsidRDefault="007435BE" w:rsidP="007435BE">
                            <w:pPr>
                              <w:rPr>
                                <w:b/>
                                <w:bCs/>
                              </w:rPr>
                            </w:pPr>
                            <w:r w:rsidRPr="007435BE">
                              <w:rPr>
                                <w:b/>
                                <w:bCs/>
                              </w:rPr>
                              <w:t xml:space="preserve">4 ROLES </w:t>
                            </w:r>
                          </w:p>
                          <w:p w14:paraId="4A131287" w14:textId="77777777" w:rsidR="007435BE" w:rsidRPr="007435BE" w:rsidRDefault="007435BE" w:rsidP="007435BE">
                            <w:pPr>
                              <w:rPr>
                                <w:b/>
                                <w:bCs/>
                              </w:rPr>
                            </w:pPr>
                          </w:p>
                          <w:p w14:paraId="58BAB01D" w14:textId="77777777" w:rsidR="007435BE" w:rsidRDefault="007435BE" w:rsidP="007435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8F4A6" id="Text Box 7" o:spid="_x0000_s1029" type="#_x0000_t202" style="position:absolute;margin-left:0;margin-top:26.5pt;width:505.75pt;height:22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" fillcolor="#d9e2f3 [660]">
                <v:textbox>
                  <w:txbxContent>
                    <w:p w14:paraId="401CA61A" w14:textId="425A294A" w:rsidR="007435BE" w:rsidRPr="007435BE" w:rsidRDefault="007435BE" w:rsidP="007435BE">
                      <w:pPr>
                        <w:rPr>
                          <w:b/>
                          <w:bCs/>
                        </w:rPr>
                      </w:pPr>
                      <w:r w:rsidRPr="007435BE">
                        <w:rPr>
                          <w:b/>
                          <w:bCs/>
                        </w:rPr>
                        <w:t xml:space="preserve">4 ROLES </w:t>
                      </w:r>
                    </w:p>
                    <w:p w14:paraId="4A131287" w14:textId="77777777" w:rsidR="007435BE" w:rsidRPr="007435BE" w:rsidRDefault="007435BE" w:rsidP="007435BE">
                      <w:pPr>
                        <w:rPr>
                          <w:b/>
                          <w:bCs/>
                        </w:rPr>
                      </w:pPr>
                    </w:p>
                    <w:p w14:paraId="58BAB01D" w14:textId="77777777" w:rsidR="007435BE" w:rsidRDefault="007435BE" w:rsidP="007435BE"/>
                  </w:txbxContent>
                </v:textbox>
                <w10:wrap type="topAndBottom"/>
              </v:shape>
            </w:pict>
          </mc:Fallback>
        </mc:AlternateContent>
      </w:r>
    </w:p>
    <w:p w14:paraId="5B2921C4" w14:textId="3ECC5FED" w:rsidR="00D84B59" w:rsidRDefault="007435BE" w:rsidP="000C0F6E">
      <w:r>
        <w:t>4</w:t>
      </w:r>
      <w:r w:rsidR="00D84B59">
        <w:t xml:space="preserve">.1 The Executive Lead responsible for this policy is the </w:t>
      </w:r>
      <w:r w:rsidR="00D84B59" w:rsidRPr="005B66B6">
        <w:rPr>
          <w:b/>
          <w:bCs/>
        </w:rPr>
        <w:t>Medical Director</w:t>
      </w:r>
      <w:r w:rsidR="00D84B59">
        <w:t xml:space="preserve">. </w:t>
      </w:r>
    </w:p>
    <w:p w14:paraId="5A56871F" w14:textId="391660C9" w:rsidR="00D84B59" w:rsidRDefault="007435BE" w:rsidP="000C0F6E">
      <w:r>
        <w:t>4</w:t>
      </w:r>
      <w:r w:rsidR="00D84B59">
        <w:t xml:space="preserve">.2 The </w:t>
      </w:r>
      <w:r w:rsidR="005B66B6" w:rsidRPr="005B66B6">
        <w:rPr>
          <w:b/>
          <w:bCs/>
        </w:rPr>
        <w:t>Radiology manager</w:t>
      </w:r>
      <w:r w:rsidR="00D84B59">
        <w:t xml:space="preserve"> is designated as having overall responsibility for ensuring that: </w:t>
      </w:r>
    </w:p>
    <w:p w14:paraId="162527FA" w14:textId="77777777" w:rsidR="00D84B59" w:rsidRDefault="00D84B59" w:rsidP="000C0F6E">
      <w:r>
        <w:t xml:space="preserve">a) all relevant staff are aware of this policy </w:t>
      </w:r>
    </w:p>
    <w:p w14:paraId="597B4B28" w14:textId="77777777" w:rsidR="00D84B59" w:rsidRDefault="00D84B59" w:rsidP="000C0F6E">
      <w:r>
        <w:t xml:space="preserve">b) there are mechanisms in place for providing assurance that the policy is followed </w:t>
      </w:r>
    </w:p>
    <w:p w14:paraId="7E803785" w14:textId="77777777" w:rsidR="00D84B59" w:rsidRDefault="00D84B59" w:rsidP="000C0F6E">
      <w:r>
        <w:t xml:space="preserve">c) there are written local agreements with the relevant CMG and the Imaging Service </w:t>
      </w:r>
    </w:p>
    <w:p w14:paraId="5C303664" w14:textId="71783A40" w:rsidR="00D84B59" w:rsidRDefault="00D84B59" w:rsidP="000C0F6E">
      <w:r>
        <w:t xml:space="preserve">d) non-medical referrers training is available </w:t>
      </w:r>
    </w:p>
    <w:p w14:paraId="5CEB21EB" w14:textId="77777777" w:rsidR="00D84B59" w:rsidRDefault="00D84B59" w:rsidP="000C0F6E">
      <w:r>
        <w:t xml:space="preserve">e) the record of training and update training is kept centrally within the Imaging Service </w:t>
      </w:r>
    </w:p>
    <w:p w14:paraId="59A99CC6" w14:textId="4531C23A" w:rsidR="00D84B59" w:rsidRDefault="007435BE" w:rsidP="000C0F6E">
      <w:r>
        <w:t>4</w:t>
      </w:r>
      <w:r w:rsidR="00D84B59">
        <w:t xml:space="preserve">.3 The </w:t>
      </w:r>
      <w:r w:rsidR="00D84B59" w:rsidRPr="005B66B6">
        <w:rPr>
          <w:b/>
          <w:bCs/>
        </w:rPr>
        <w:t>Superintendent Radiographers</w:t>
      </w:r>
      <w:r w:rsidR="009557C7">
        <w:rPr>
          <w:b/>
          <w:bCs/>
        </w:rPr>
        <w:t xml:space="preserve"> or other Modality leads</w:t>
      </w:r>
      <w:r w:rsidR="00D84B59">
        <w:t xml:space="preserve"> are responsible for ensuring that radiographic staff in the clinical areas follow this policy </w:t>
      </w:r>
    </w:p>
    <w:p w14:paraId="17AD870B" w14:textId="0F7E1981" w:rsidR="00D84B59" w:rsidRDefault="007435BE" w:rsidP="000C0F6E">
      <w:r>
        <w:t>4</w:t>
      </w:r>
      <w:r w:rsidR="00D84B59">
        <w:t xml:space="preserve">.4 The </w:t>
      </w:r>
      <w:r w:rsidR="00D84B59" w:rsidRPr="005B66B6">
        <w:rPr>
          <w:b/>
          <w:bCs/>
        </w:rPr>
        <w:t>Radiographic staff</w:t>
      </w:r>
      <w:r w:rsidR="005B66B6">
        <w:rPr>
          <w:b/>
          <w:bCs/>
        </w:rPr>
        <w:t xml:space="preserve"> (radiographers and radiologists)</w:t>
      </w:r>
      <w:r w:rsidR="00D84B59">
        <w:t xml:space="preserve"> have a duty to follow this policy and report any concerns where referrers are referring outside of the agreed scope or are not on the list of approved referrers. </w:t>
      </w:r>
    </w:p>
    <w:p w14:paraId="7E723C3F" w14:textId="21439A31" w:rsidR="00D84B59" w:rsidRDefault="007435BE" w:rsidP="000C0F6E">
      <w:r>
        <w:t>4</w:t>
      </w:r>
      <w:r w:rsidR="00D84B59">
        <w:t xml:space="preserve">.5 Senior </w:t>
      </w:r>
      <w:r w:rsidR="00D84B59" w:rsidRPr="005B66B6">
        <w:rPr>
          <w:b/>
          <w:bCs/>
        </w:rPr>
        <w:t>Clinical Managers</w:t>
      </w:r>
      <w:r w:rsidR="00D84B59">
        <w:t xml:space="preserve"> are responsible for: </w:t>
      </w:r>
    </w:p>
    <w:p w14:paraId="014EC0B0" w14:textId="77777777" w:rsidR="00D84B59" w:rsidRDefault="00D84B59" w:rsidP="000C0F6E">
      <w:r>
        <w:t xml:space="preserve">a) ensuring that any new or existing requests to refer for imaging examinations are within the scope of the policy and local agreements </w:t>
      </w:r>
    </w:p>
    <w:p w14:paraId="4260EC6A" w14:textId="77777777" w:rsidR="00D84B59" w:rsidRDefault="00D84B59" w:rsidP="000C0F6E">
      <w:r>
        <w:t>b) the clinical staff referring remain up to date with their non-medical referrers training</w:t>
      </w:r>
    </w:p>
    <w:p w14:paraId="6F161BB3" w14:textId="5B48361D" w:rsidR="00D84B59" w:rsidRDefault="007435BE" w:rsidP="000C0F6E">
      <w:r>
        <w:t>4</w:t>
      </w:r>
      <w:r w:rsidR="00D84B59">
        <w:t xml:space="preserve">.6 </w:t>
      </w:r>
      <w:proofErr w:type="gramStart"/>
      <w:r w:rsidR="00D84B59" w:rsidRPr="005B66B6">
        <w:rPr>
          <w:b/>
          <w:bCs/>
        </w:rPr>
        <w:t>Non-medical</w:t>
      </w:r>
      <w:proofErr w:type="gramEnd"/>
      <w:r w:rsidR="00D84B59" w:rsidRPr="005B66B6">
        <w:rPr>
          <w:b/>
          <w:bCs/>
        </w:rPr>
        <w:t xml:space="preserve"> referrers</w:t>
      </w:r>
      <w:r w:rsidR="00D84B59">
        <w:t xml:space="preserve"> are responsible for: </w:t>
      </w:r>
    </w:p>
    <w:p w14:paraId="10158F99" w14:textId="77777777" w:rsidR="00D84B59" w:rsidRDefault="00D84B59" w:rsidP="000C0F6E">
      <w:r>
        <w:t xml:space="preserve">a) referring imaging examinations within the local agreement </w:t>
      </w:r>
    </w:p>
    <w:p w14:paraId="002CD52F" w14:textId="77777777" w:rsidR="00D84B59" w:rsidRDefault="00D84B59" w:rsidP="000C0F6E">
      <w:r>
        <w:t xml:space="preserve">b) ensuring their non-medical referrers training is up to date </w:t>
      </w:r>
    </w:p>
    <w:p w14:paraId="7D1DE189" w14:textId="4E4BFFA9" w:rsidR="00D84B59" w:rsidRDefault="007435BE" w:rsidP="000C0F6E">
      <w:r>
        <w:t>4</w:t>
      </w:r>
      <w:r w:rsidR="00D84B59">
        <w:t xml:space="preserve">.7 The </w:t>
      </w:r>
      <w:r w:rsidR="00D84B59" w:rsidRPr="005B66B6">
        <w:rPr>
          <w:b/>
          <w:bCs/>
        </w:rPr>
        <w:t xml:space="preserve">Imaging Radiation Protection </w:t>
      </w:r>
      <w:r w:rsidR="009557C7">
        <w:rPr>
          <w:b/>
          <w:bCs/>
        </w:rPr>
        <w:t>Committee</w:t>
      </w:r>
      <w:r w:rsidR="00D84B59">
        <w:t xml:space="preserve"> oversees all matters relating to compliance with radiation regulations and will support this policy.</w:t>
      </w:r>
    </w:p>
    <w:p w14:paraId="4BF67C4D" w14:textId="77777777" w:rsidR="009B72FB" w:rsidRDefault="009B72FB" w:rsidP="000C0F6E"/>
    <w:p w14:paraId="07D1B853" w14:textId="5B365B25" w:rsidR="00D84B59" w:rsidRDefault="009B72FB" w:rsidP="000C0F6E">
      <w:r w:rsidRPr="00B964E9">
        <w:rPr>
          <w:b/>
          <w:noProof/>
        </w:rPr>
        <w:lastRenderedPageBreak/>
        <mc:AlternateContent>
          <mc:Choice Requires="wps">
            <w:drawing>
              <wp:anchor distT="45720" distB="45720" distL="114300" distR="114300" simplePos="0" relativeHeight="251658247" behindDoc="0" locked="0" layoutInCell="1" allowOverlap="1" wp14:anchorId="2D8D0B2F" wp14:editId="04FF463E">
                <wp:simplePos x="0" y="0"/>
                <wp:positionH relativeFrom="margin">
                  <wp:align>left</wp:align>
                </wp:positionH>
                <wp:positionV relativeFrom="paragraph">
                  <wp:posOffset>26035</wp:posOffset>
                </wp:positionV>
                <wp:extent cx="6423025" cy="279400"/>
                <wp:effectExtent l="0" t="0" r="15875" b="2540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279400"/>
                        </a:xfrm>
                        <a:prstGeom prst="rect">
                          <a:avLst/>
                        </a:prstGeom>
                        <a:solidFill>
                          <a:schemeClr val="accent1">
                            <a:lumMod val="20000"/>
                            <a:lumOff val="80000"/>
                          </a:schemeClr>
                        </a:solidFill>
                        <a:ln w="9525">
                          <a:solidFill>
                            <a:srgbClr val="000000"/>
                          </a:solidFill>
                          <a:miter lim="800000"/>
                          <a:headEnd/>
                          <a:tailEnd/>
                        </a:ln>
                      </wps:spPr>
                      <wps:txbx>
                        <w:txbxContent>
                          <w:p w14:paraId="4A0B7BBA" w14:textId="77777777" w:rsidR="009B72FB" w:rsidRPr="007435BE" w:rsidRDefault="009B72FB" w:rsidP="009B72FB">
                            <w:pPr>
                              <w:rPr>
                                <w:b/>
                                <w:bCs/>
                              </w:rPr>
                            </w:pPr>
                            <w:r>
                              <w:rPr>
                                <w:b/>
                                <w:bCs/>
                              </w:rPr>
                              <w:t>5</w:t>
                            </w:r>
                            <w:r w:rsidRPr="007435BE">
                              <w:rPr>
                                <w:b/>
                                <w:bCs/>
                              </w:rPr>
                              <w:t xml:space="preserve">. POLICY IMPLEMENTATION AND ASSOCIATED DOCUMENTS </w:t>
                            </w:r>
                          </w:p>
                          <w:p w14:paraId="35965BAC" w14:textId="77777777" w:rsidR="009B72FB" w:rsidRPr="007435BE" w:rsidRDefault="009B72FB" w:rsidP="009B72FB">
                            <w:pPr>
                              <w:rPr>
                                <w:b/>
                                <w:bCs/>
                              </w:rPr>
                            </w:pPr>
                          </w:p>
                          <w:p w14:paraId="6447ABCD" w14:textId="77777777" w:rsidR="009B72FB" w:rsidRDefault="009B72FB" w:rsidP="009B72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D0B2F" id="Text Box 8" o:spid="_x0000_s1030" type="#_x0000_t202" style="position:absolute;margin-left:0;margin-top:2.05pt;width:505.75pt;height:22pt;z-index:25165824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" fillcolor="#d9e2f3 [660]">
                <v:textbox>
                  <w:txbxContent>
                    <w:p w14:paraId="4A0B7BBA" w14:textId="77777777" w:rsidR="009B72FB" w:rsidRPr="007435BE" w:rsidRDefault="009B72FB" w:rsidP="009B72FB">
                      <w:pPr>
                        <w:rPr>
                          <w:b/>
                          <w:bCs/>
                        </w:rPr>
                      </w:pPr>
                      <w:r>
                        <w:rPr>
                          <w:b/>
                          <w:bCs/>
                        </w:rPr>
                        <w:t>5</w:t>
                      </w:r>
                      <w:r w:rsidRPr="007435BE">
                        <w:rPr>
                          <w:b/>
                          <w:bCs/>
                        </w:rPr>
                        <w:t xml:space="preserve">. POLICY IMPLEMENTATION AND ASSOCIATED DOCUMENTS </w:t>
                      </w:r>
                    </w:p>
                    <w:p w14:paraId="35965BAC" w14:textId="77777777" w:rsidR="009B72FB" w:rsidRPr="007435BE" w:rsidRDefault="009B72FB" w:rsidP="009B72FB">
                      <w:pPr>
                        <w:rPr>
                          <w:b/>
                          <w:bCs/>
                        </w:rPr>
                      </w:pPr>
                    </w:p>
                    <w:p w14:paraId="6447ABCD" w14:textId="77777777" w:rsidR="009B72FB" w:rsidRDefault="009B72FB" w:rsidP="009B72FB"/>
                  </w:txbxContent>
                </v:textbox>
                <w10:wrap type="topAndBottom" anchorx="margin"/>
              </v:shape>
            </w:pict>
          </mc:Fallback>
        </mc:AlternateContent>
      </w:r>
      <w:r w:rsidR="007435BE" w:rsidRPr="00B964E9">
        <w:rPr>
          <w:b/>
        </w:rPr>
        <w:t>5</w:t>
      </w:r>
      <w:r w:rsidR="00D84B59" w:rsidRPr="00B964E9">
        <w:rPr>
          <w:b/>
        </w:rPr>
        <w:t>.1</w:t>
      </w:r>
      <w:r w:rsidR="00D84B59">
        <w:t xml:space="preserve"> </w:t>
      </w:r>
      <w:r w:rsidR="00D84B59" w:rsidRPr="55C317E9">
        <w:rPr>
          <w:b/>
        </w:rPr>
        <w:t xml:space="preserve">Requests for a new agreement to </w:t>
      </w:r>
      <w:proofErr w:type="gramStart"/>
      <w:r w:rsidR="00D84B59" w:rsidRPr="55C317E9">
        <w:rPr>
          <w:b/>
        </w:rPr>
        <w:t>Refer</w:t>
      </w:r>
      <w:proofErr w:type="gramEnd"/>
      <w:r w:rsidR="00D84B59" w:rsidRPr="55C317E9">
        <w:rPr>
          <w:b/>
        </w:rPr>
        <w:t xml:space="preserve"> </w:t>
      </w:r>
    </w:p>
    <w:p w14:paraId="6EE32231" w14:textId="5AC51BE9" w:rsidR="00D84B59" w:rsidRDefault="00D84B59" w:rsidP="000C0F6E">
      <w:r>
        <w:t>a) Any staff requesting to refer must have the support of their CMG</w:t>
      </w:r>
      <w:r w:rsidR="00EB3ED5">
        <w:t>,</w:t>
      </w:r>
      <w:r>
        <w:t xml:space="preserve"> Service</w:t>
      </w:r>
      <w:r w:rsidR="00EB3ED5">
        <w:t xml:space="preserve"> or GP practice</w:t>
      </w:r>
      <w:r>
        <w:t xml:space="preserve"> including approval from a Consultant</w:t>
      </w:r>
      <w:r w:rsidR="004A0C8B">
        <w:t>/GP</w:t>
      </w:r>
      <w:r>
        <w:t xml:space="preserve"> and Head of Nursing/Head of Service for AHP staff (where appropriate). </w:t>
      </w:r>
    </w:p>
    <w:p w14:paraId="6E4977B1" w14:textId="207B9DF7" w:rsidR="00D84B59" w:rsidRDefault="00D84B59" w:rsidP="000C0F6E">
      <w:r>
        <w:t xml:space="preserve">b) A proposal form (appendix </w:t>
      </w:r>
      <w:r w:rsidR="00621605">
        <w:t>1</w:t>
      </w:r>
      <w:r>
        <w:t xml:space="preserve">) must be completed and forwarded to the </w:t>
      </w:r>
      <w:r w:rsidR="004A0C8B">
        <w:t>Radiology manager</w:t>
      </w:r>
      <w:r>
        <w:t xml:space="preserve"> together with any supporting information </w:t>
      </w:r>
      <w:proofErr w:type="gramStart"/>
      <w:r>
        <w:t>e.g.</w:t>
      </w:r>
      <w:proofErr w:type="gramEnd"/>
      <w:r>
        <w:t xml:space="preserve"> national guidelines, clinical pathways. </w:t>
      </w:r>
      <w:r w:rsidR="00A432E2">
        <w:t xml:space="preserve">For </w:t>
      </w:r>
      <w:r w:rsidR="00EB3ED5">
        <w:t>Primary care NMR</w:t>
      </w:r>
      <w:r w:rsidR="00A432E2">
        <w:t>s the proposal form</w:t>
      </w:r>
      <w:r w:rsidR="00EB3ED5">
        <w:t xml:space="preserve"> </w:t>
      </w:r>
      <w:r w:rsidR="00A432E2">
        <w:t xml:space="preserve">and evidence </w:t>
      </w:r>
      <w:r w:rsidR="00EB3ED5">
        <w:t xml:space="preserve">should </w:t>
      </w:r>
      <w:r w:rsidR="00A432E2">
        <w:t xml:space="preserve">be sent </w:t>
      </w:r>
      <w:r w:rsidR="00A432E2" w:rsidRPr="004C333B">
        <w:t xml:space="preserve">to the </w:t>
      </w:r>
      <w:r w:rsidR="00EB3ED5" w:rsidRPr="004C333B">
        <w:t>ICS training hub</w:t>
      </w:r>
      <w:r w:rsidR="00A432E2" w:rsidRPr="004C333B">
        <w:t xml:space="preserve"> who will liaise with FHFTs Radiology team</w:t>
      </w:r>
      <w:r w:rsidR="00294D14" w:rsidRPr="004C333B">
        <w:t xml:space="preserve"> prior to informing the ICE/EPIC team to provide access</w:t>
      </w:r>
      <w:r w:rsidR="00EB3ED5" w:rsidRPr="004C333B">
        <w:t>.</w:t>
      </w:r>
      <w:r w:rsidR="00EB3ED5">
        <w:t xml:space="preserve"> </w:t>
      </w:r>
    </w:p>
    <w:p w14:paraId="72C6F0BE" w14:textId="77777777" w:rsidR="00D84B59" w:rsidRDefault="00D84B59" w:rsidP="000C0F6E">
      <w:r>
        <w:t xml:space="preserve">c) The request will be discussed with the relevant Radiologists/Radiology Speciality Group who will confirm whether the request to refer is accepted. </w:t>
      </w:r>
    </w:p>
    <w:p w14:paraId="2FA6FA93" w14:textId="0693373D" w:rsidR="00D84B59" w:rsidRDefault="00D84B59" w:rsidP="000C0F6E">
      <w:r>
        <w:t xml:space="preserve">d) If accepted the </w:t>
      </w:r>
      <w:r w:rsidR="004A0C8B">
        <w:t>Radiology manager</w:t>
      </w:r>
      <w:r>
        <w:t xml:space="preserve"> will draw up the local agreement between the Imaging Service and the local service/CMG</w:t>
      </w:r>
      <w:r w:rsidR="008B100F">
        <w:t>/GP practice</w:t>
      </w:r>
      <w:r w:rsidR="001F64F5">
        <w:t xml:space="preserve">. </w:t>
      </w:r>
      <w:r>
        <w:t xml:space="preserve"> This agreement will be held with the Imaging </w:t>
      </w:r>
      <w:r w:rsidR="008B100F">
        <w:t>Department policy record</w:t>
      </w:r>
      <w:r>
        <w:t xml:space="preserve"> and a copy sent to the relevant CMG</w:t>
      </w:r>
      <w:r w:rsidR="006F6C99">
        <w:t xml:space="preserve"> or ICS Training tub (for Primary care)</w:t>
      </w:r>
      <w:r>
        <w:t xml:space="preserve">. </w:t>
      </w:r>
    </w:p>
    <w:p w14:paraId="56BAF266" w14:textId="6B3343AA" w:rsidR="00D84B59" w:rsidRDefault="00D84B59" w:rsidP="000C0F6E">
      <w:r>
        <w:t xml:space="preserve">e) If not already done so the individual(s) will need to undertake non-medical referrers training as detailed in </w:t>
      </w:r>
      <w:r w:rsidR="008B100F">
        <w:t>Section 6.</w:t>
      </w:r>
    </w:p>
    <w:p w14:paraId="6E991470" w14:textId="051463A4" w:rsidR="00214AC0" w:rsidRDefault="00214AC0" w:rsidP="000C0F6E">
      <w:r>
        <w:t>f) Approved referrers will be listed on one of two registers:</w:t>
      </w:r>
    </w:p>
    <w:p w14:paraId="7A3F2D57" w14:textId="5CCF54AF" w:rsidR="00214AC0" w:rsidRDefault="00214AC0" w:rsidP="000C0F6E">
      <w:r>
        <w:t>- NMR referrers working in primary care within the Frimley ICS</w:t>
      </w:r>
      <w:r w:rsidR="008B100F">
        <w:t xml:space="preserve"> referring </w:t>
      </w:r>
      <w:r w:rsidR="2B9D154D">
        <w:t>into</w:t>
      </w:r>
      <w:r w:rsidR="008B100F">
        <w:t xml:space="preserve"> FHFT</w:t>
      </w:r>
    </w:p>
    <w:p w14:paraId="2561B955" w14:textId="1F3BDC7D" w:rsidR="00214AC0" w:rsidRDefault="00214AC0" w:rsidP="000C0F6E">
      <w:r>
        <w:t>- NMR referrers working in secondary care for FHFT</w:t>
      </w:r>
    </w:p>
    <w:p w14:paraId="56865F75" w14:textId="77777777" w:rsidR="008B100F" w:rsidRDefault="008B100F" w:rsidP="000C0F6E"/>
    <w:p w14:paraId="4F420630" w14:textId="593FE84D" w:rsidR="00BC0F2F" w:rsidRPr="00294D14" w:rsidRDefault="007435BE" w:rsidP="000C0F6E">
      <w:pPr>
        <w:rPr>
          <w:b/>
          <w:bCs/>
        </w:rPr>
      </w:pPr>
      <w:r w:rsidRPr="00294D14">
        <w:rPr>
          <w:b/>
          <w:bCs/>
        </w:rPr>
        <w:t>5</w:t>
      </w:r>
      <w:r w:rsidR="00D84B59" w:rsidRPr="00294D14">
        <w:rPr>
          <w:b/>
          <w:bCs/>
        </w:rPr>
        <w:t>.</w:t>
      </w:r>
      <w:r w:rsidRPr="00294D14">
        <w:rPr>
          <w:b/>
          <w:bCs/>
        </w:rPr>
        <w:t>2</w:t>
      </w:r>
      <w:r w:rsidR="00D84B59" w:rsidRPr="00294D14">
        <w:rPr>
          <w:b/>
          <w:bCs/>
        </w:rPr>
        <w:t xml:space="preserve"> Referrer Responsibilities </w:t>
      </w:r>
    </w:p>
    <w:p w14:paraId="1D0884A2" w14:textId="4186E8C4" w:rsidR="00D84B59" w:rsidRDefault="00D84B59" w:rsidP="000C0F6E">
      <w:r>
        <w:t xml:space="preserve">a) </w:t>
      </w:r>
      <w:r w:rsidR="008B100F">
        <w:t>Every</w:t>
      </w:r>
      <w:r>
        <w:t xml:space="preserve"> request must be fully completed in line with the Imaging Service standards, including the patients’ full name, date of birth, address, NHS number, full clinical details and written or electronic signature (where applicable). </w:t>
      </w:r>
      <w:r w:rsidR="008B100F">
        <w:t xml:space="preserve">Xray requests for children (&lt;18 </w:t>
      </w:r>
      <w:proofErr w:type="spellStart"/>
      <w:r w:rsidR="008B100F">
        <w:t>yrs</w:t>
      </w:r>
      <w:proofErr w:type="spellEnd"/>
      <w:r w:rsidR="008B100F">
        <w:t>) and generally excluded unless specifically permitted under the NMR scope of practice.</w:t>
      </w:r>
    </w:p>
    <w:p w14:paraId="2E121B57" w14:textId="21389A24" w:rsidR="00D84B59" w:rsidRDefault="00D84B59" w:rsidP="000C0F6E">
      <w:r>
        <w:t xml:space="preserve">b) The imaging examination must only be requested when the results, either positive or negative, will alter patient management. </w:t>
      </w:r>
    </w:p>
    <w:p w14:paraId="79693C13" w14:textId="592AC503" w:rsidR="00D84B59" w:rsidRDefault="00D84B59" w:rsidP="000C0F6E">
      <w:r>
        <w:t xml:space="preserve">c) The patient must be given a full explanation of the need for an examination including providing where possible the individual or their representative to be exposed adequate information relating to the benefits and risks associated with the radiation dose from the exposure. Relatives/carers must be involved especially if the patient is a child or has learning difficulties. </w:t>
      </w:r>
    </w:p>
    <w:p w14:paraId="58D4DC94" w14:textId="35BD551A" w:rsidR="00214AC0" w:rsidRDefault="008345B8" w:rsidP="000C0F6E">
      <w:r>
        <w:t xml:space="preserve">d) </w:t>
      </w:r>
      <w:r w:rsidR="00214AC0">
        <w:t>The referrer should a</w:t>
      </w:r>
      <w:r>
        <w:t>d</w:t>
      </w:r>
      <w:r w:rsidR="00214AC0">
        <w:t>here to the</w:t>
      </w:r>
      <w:r w:rsidR="00265C10">
        <w:t xml:space="preserve"> published</w:t>
      </w:r>
      <w:r w:rsidR="00214AC0">
        <w:t xml:space="preserve"> </w:t>
      </w:r>
      <w:r>
        <w:t>departmental guidelines</w:t>
      </w:r>
      <w:r w:rsidR="009D4060">
        <w:t xml:space="preserve"> </w:t>
      </w:r>
      <w:r>
        <w:t>regarding appropriate indications for x</w:t>
      </w:r>
      <w:r w:rsidR="00A432E2">
        <w:t>-</w:t>
      </w:r>
      <w:r>
        <w:t xml:space="preserve">ray and ultrasound. </w:t>
      </w:r>
    </w:p>
    <w:p w14:paraId="45480DD0" w14:textId="08DA54CC" w:rsidR="00621605" w:rsidRDefault="00621605" w:rsidP="000C0F6E">
      <w:r>
        <w:t>e)</w:t>
      </w:r>
      <w:r w:rsidR="00294D14">
        <w:t xml:space="preserve"> </w:t>
      </w:r>
      <w:r>
        <w:t>High radiation dose examinations such as CT should only be made as part of a multi-disciplinary team or consultant led care. The consultant acting as authorising provider must be included in the referral.</w:t>
      </w:r>
    </w:p>
    <w:p w14:paraId="13A42698" w14:textId="476A5EB7" w:rsidR="00D84B59" w:rsidRDefault="00621605" w:rsidP="000C0F6E">
      <w:r>
        <w:t>f</w:t>
      </w:r>
      <w:r w:rsidR="00D84B59">
        <w:t xml:space="preserve">) To minimise the risk to our patients and the Trust, the Imaging Service will not accept requests received from non-medically registered staff </w:t>
      </w:r>
      <w:proofErr w:type="gramStart"/>
      <w:r w:rsidR="00D84B59">
        <w:t>whom</w:t>
      </w:r>
      <w:proofErr w:type="gramEnd"/>
      <w:r w:rsidR="00D84B59">
        <w:t xml:space="preserve"> are not on the list of accepted referrers or for examinations outside of the local agreement. Referrers will be cross checked against the </w:t>
      </w:r>
      <w:r w:rsidR="008B100F">
        <w:t xml:space="preserve">authorised </w:t>
      </w:r>
      <w:r w:rsidR="00214AC0">
        <w:t xml:space="preserve">NMR </w:t>
      </w:r>
      <w:r w:rsidR="00D84B59">
        <w:t xml:space="preserve">database. </w:t>
      </w:r>
    </w:p>
    <w:p w14:paraId="37B92413" w14:textId="612F4C3B" w:rsidR="00D84B59" w:rsidRDefault="00D84B59" w:rsidP="000C0F6E">
      <w:pPr>
        <w:rPr>
          <w:b/>
        </w:rPr>
      </w:pPr>
      <w:r w:rsidRPr="7F834084">
        <w:rPr>
          <w:b/>
        </w:rPr>
        <w:lastRenderedPageBreak/>
        <w:t>5.</w:t>
      </w:r>
      <w:r w:rsidR="007435BE" w:rsidRPr="7F834084">
        <w:rPr>
          <w:b/>
        </w:rPr>
        <w:t>3</w:t>
      </w:r>
      <w:r w:rsidRPr="7F834084">
        <w:rPr>
          <w:b/>
        </w:rPr>
        <w:t xml:space="preserve"> Radiology Responsibilities </w:t>
      </w:r>
    </w:p>
    <w:p w14:paraId="0D65D94A" w14:textId="2602CB7D" w:rsidR="00D84B59" w:rsidRDefault="00D84B59" w:rsidP="000C0F6E">
      <w:r>
        <w:t>a) All imaging examinations will be justified by the practitioner or authorised according to protocol by the radiographic staff prior to the examination being performed.</w:t>
      </w:r>
    </w:p>
    <w:p w14:paraId="183D9A37" w14:textId="6FF14191" w:rsidR="00D84B59" w:rsidRDefault="00D84B59" w:rsidP="000C0F6E">
      <w:r>
        <w:t xml:space="preserve"> b) If the request does not have sufficient clinical information for the radiographic staff to </w:t>
      </w:r>
      <w:r w:rsidR="008B100F">
        <w:t>justify</w:t>
      </w:r>
      <w:r>
        <w:t xml:space="preserve"> the request according to guidelines, the radiographic staff may contact the referrer to seek clarification (if appropriate) and gain further information. They may also (if applicable) seek the advice of a Radiology IR</w:t>
      </w:r>
      <w:r w:rsidR="004A0C8B">
        <w:t>(</w:t>
      </w:r>
      <w:r>
        <w:t>ME</w:t>
      </w:r>
      <w:r w:rsidR="004A0C8B">
        <w:t>)</w:t>
      </w:r>
      <w:r>
        <w:t xml:space="preserve">R Practitioner prior to carrying out the procedure. </w:t>
      </w:r>
    </w:p>
    <w:p w14:paraId="622AA9E0" w14:textId="67B2E65F" w:rsidR="00D84B59" w:rsidRDefault="00D84B59" w:rsidP="000C0F6E">
      <w:r>
        <w:t>c) Any request that is not justified will be rejected and the referrer informed</w:t>
      </w:r>
      <w:r w:rsidR="008B100F">
        <w:t xml:space="preserve"> by letter to primary care or via Epic </w:t>
      </w:r>
      <w:proofErr w:type="spellStart"/>
      <w:r w:rsidR="008B100F">
        <w:t>Inbasket</w:t>
      </w:r>
      <w:proofErr w:type="spellEnd"/>
      <w:r w:rsidR="008B100F">
        <w:t xml:space="preserve"> messaging in secondary care</w:t>
      </w:r>
      <w:r>
        <w:t xml:space="preserve">. </w:t>
      </w:r>
    </w:p>
    <w:p w14:paraId="0B1FBCBD" w14:textId="26CBCEC6" w:rsidR="00D84B59" w:rsidRDefault="00D84B59" w:rsidP="000C0F6E">
      <w:r>
        <w:t xml:space="preserve">d) The radiographic staff will ensure that the patient has been correctly identified before proceeding with the examination. </w:t>
      </w:r>
    </w:p>
    <w:p w14:paraId="13C7535E" w14:textId="7E78A170" w:rsidR="008B100F" w:rsidRDefault="00E05E2D" w:rsidP="000C0F6E">
      <w:r>
        <w:t xml:space="preserve">e) For X-rays, the Radiographer will take standard projections in accordance with the </w:t>
      </w:r>
      <w:r w:rsidR="00621605">
        <w:t xml:space="preserve">Departmental </w:t>
      </w:r>
      <w:r>
        <w:t xml:space="preserve">Plain film Imaging SOP and additional projections if they believe them to be necessary and appropriate. </w:t>
      </w:r>
    </w:p>
    <w:p w14:paraId="04A1A989" w14:textId="210801D3" w:rsidR="00265C10" w:rsidRDefault="00265C10" w:rsidP="000C0F6E"/>
    <w:p w14:paraId="5E8419DF" w14:textId="17F8E28B" w:rsidR="00BC0F2F" w:rsidRDefault="00D84B59" w:rsidP="000C0F6E">
      <w:pPr>
        <w:rPr>
          <w:b/>
        </w:rPr>
      </w:pPr>
      <w:r w:rsidRPr="7F834084">
        <w:rPr>
          <w:b/>
        </w:rPr>
        <w:t>5.</w:t>
      </w:r>
      <w:r w:rsidR="007435BE" w:rsidRPr="7F834084">
        <w:rPr>
          <w:b/>
        </w:rPr>
        <w:t>4</w:t>
      </w:r>
      <w:r w:rsidRPr="7F834084">
        <w:rPr>
          <w:b/>
        </w:rPr>
        <w:t xml:space="preserve"> Accountability </w:t>
      </w:r>
    </w:p>
    <w:p w14:paraId="7D7CDB6B" w14:textId="356C878E" w:rsidR="00D84B59" w:rsidRDefault="00D84B59" w:rsidP="000C0F6E">
      <w:r>
        <w:t>The extended role of the non-medically registered referrer requesting imaging examinations is undertaken by the individual on the understanding that:</w:t>
      </w:r>
    </w:p>
    <w:p w14:paraId="5CC8ACBC" w14:textId="10D8A2EC" w:rsidR="00D84B59" w:rsidRDefault="00D84B59" w:rsidP="000C0F6E">
      <w:r>
        <w:t xml:space="preserve"> • Each referrer </w:t>
      </w:r>
      <w:r w:rsidR="00E05E2D">
        <w:t>must work within the scope of practice of this protocol and is personally accountable for his or her own practice</w:t>
      </w:r>
      <w:r>
        <w:t xml:space="preserve">. </w:t>
      </w:r>
    </w:p>
    <w:p w14:paraId="6790060B" w14:textId="77777777" w:rsidR="00D84B59" w:rsidRDefault="00D84B59" w:rsidP="000C0F6E">
      <w:r>
        <w:t xml:space="preserve">• Referrers and the Imaging Service adhere to the local agreement that specifies the requesting of appropriate imaging examinations by a non-medically qualified professional. </w:t>
      </w:r>
    </w:p>
    <w:p w14:paraId="41BD2342" w14:textId="27554BBF" w:rsidR="00294D14" w:rsidRDefault="00D84B59" w:rsidP="000C0F6E">
      <w:r>
        <w:t>• A named Consultant or GP (</w:t>
      </w:r>
      <w:proofErr w:type="gramStart"/>
      <w:r>
        <w:t>i.e.</w:t>
      </w:r>
      <w:proofErr w:type="gramEnd"/>
      <w:r>
        <w:t xml:space="preserve"> referrers delegating the task) remain medically responsible for the patients who are examined under this process</w:t>
      </w:r>
      <w:r w:rsidR="004C333B">
        <w:t xml:space="preserve">. </w:t>
      </w:r>
      <w:r w:rsidR="00294D14" w:rsidRPr="004C333B">
        <w:rPr>
          <w:rStyle w:val="normaltextrun"/>
          <w:rFonts w:ascii="Calibri" w:hAnsi="Calibri" w:cs="Calibri"/>
          <w:b/>
          <w:bCs/>
          <w:color w:val="0078D4"/>
          <w:shd w:val="clear" w:color="auto" w:fill="FFFFFF"/>
        </w:rPr>
        <w:t xml:space="preserve">The radiology result will be returned to the named responsible consultant </w:t>
      </w:r>
      <w:r w:rsidR="001F64F5" w:rsidRPr="004C333B">
        <w:rPr>
          <w:rStyle w:val="normaltextrun"/>
          <w:rFonts w:ascii="Calibri" w:hAnsi="Calibri" w:cs="Calibri"/>
          <w:b/>
          <w:bCs/>
          <w:color w:val="0078D4"/>
          <w:shd w:val="clear" w:color="auto" w:fill="FFFFFF"/>
        </w:rPr>
        <w:t xml:space="preserve">(provided an authorising consultant has been entered in Epic) </w:t>
      </w:r>
      <w:r w:rsidR="00294D14" w:rsidRPr="004C333B">
        <w:rPr>
          <w:rStyle w:val="normaltextrun"/>
          <w:rFonts w:ascii="Calibri" w:hAnsi="Calibri" w:cs="Calibri"/>
          <w:b/>
          <w:bCs/>
          <w:color w:val="0078D4"/>
          <w:shd w:val="clear" w:color="auto" w:fill="FFFFFF"/>
        </w:rPr>
        <w:t>or GP.</w:t>
      </w:r>
      <w:r w:rsidR="00294D14">
        <w:rPr>
          <w:rStyle w:val="normaltextrun"/>
          <w:rFonts w:ascii="Calibri" w:hAnsi="Calibri" w:cs="Calibri"/>
          <w:b/>
          <w:bCs/>
          <w:color w:val="0078D4"/>
          <w:shd w:val="clear" w:color="auto" w:fill="FFFFFF"/>
        </w:rPr>
        <w:t> </w:t>
      </w:r>
      <w:r w:rsidR="00294D14">
        <w:rPr>
          <w:rStyle w:val="eop"/>
          <w:rFonts w:ascii="Calibri" w:hAnsi="Calibri" w:cs="Calibri"/>
          <w:color w:val="000000"/>
          <w:shd w:val="clear" w:color="auto" w:fill="FFFFFF"/>
        </w:rPr>
        <w:t> </w:t>
      </w:r>
    </w:p>
    <w:p w14:paraId="504F6ACA" w14:textId="42053333" w:rsidR="00E05E2D" w:rsidRDefault="00E05E2D" w:rsidP="000C0F6E">
      <w:r>
        <w:rPr>
          <w:rFonts w:ascii="Symbol" w:eastAsia="Symbol" w:hAnsi="Symbol" w:cs="Symbol"/>
        </w:rPr>
        <w:sym w:font="Symbol" w:char="F0B7"/>
      </w:r>
      <w:r>
        <w:t xml:space="preserve"> Each Non-Medical Referrer undertakes annual audits of their own practice; these audits may be requested periodically for review under IR(ME)R by the Radiology department.</w:t>
      </w:r>
      <w:r w:rsidR="009B1182">
        <w:t xml:space="preserve"> If not forthcoming the NMR privilege may be revoked.</w:t>
      </w:r>
    </w:p>
    <w:p w14:paraId="2BF4DBED" w14:textId="6BA5EC09" w:rsidR="00E05E2D" w:rsidRDefault="00E05E2D" w:rsidP="000C0F6E">
      <w:r>
        <w:rPr>
          <w:rFonts w:ascii="Symbol" w:eastAsia="Symbol" w:hAnsi="Symbol" w:cs="Symbol"/>
        </w:rPr>
        <w:sym w:font="Symbol" w:char="F0B7"/>
      </w:r>
      <w:r>
        <w:t xml:space="preserve"> To inform the Radiology department of any change of name </w:t>
      </w:r>
      <w:proofErr w:type="gramStart"/>
      <w:r>
        <w:t>in order to</w:t>
      </w:r>
      <w:proofErr w:type="gramEnd"/>
      <w:r>
        <w:t xml:space="preserve"> be compliant with IR(ME)R regulations. </w:t>
      </w:r>
    </w:p>
    <w:p w14:paraId="59B7B2E0" w14:textId="77561B6F" w:rsidR="00D84B59" w:rsidRDefault="00D84B59" w:rsidP="000C0F6E"/>
    <w:p w14:paraId="24F944DC" w14:textId="360C73FD" w:rsidR="00D84B59" w:rsidRDefault="00D84B59" w:rsidP="000C0F6E">
      <w:pPr>
        <w:rPr>
          <w:b/>
        </w:rPr>
      </w:pPr>
      <w:r w:rsidRPr="7F834084">
        <w:rPr>
          <w:b/>
        </w:rPr>
        <w:t>5.</w:t>
      </w:r>
      <w:r w:rsidR="007435BE" w:rsidRPr="7F834084">
        <w:rPr>
          <w:b/>
        </w:rPr>
        <w:t>5</w:t>
      </w:r>
      <w:r w:rsidRPr="7F834084">
        <w:rPr>
          <w:b/>
        </w:rPr>
        <w:t xml:space="preserve"> Reporting </w:t>
      </w:r>
    </w:p>
    <w:p w14:paraId="0DA0967D" w14:textId="77777777" w:rsidR="00D84B59" w:rsidRDefault="00D84B59" w:rsidP="000C0F6E">
      <w:r>
        <w:t xml:space="preserve">a) The examination will be reported by a Radiologist/Reporting Radiographer/Sonographer according to departmental procedure unless there is a written agreement to the contrary. </w:t>
      </w:r>
    </w:p>
    <w:p w14:paraId="526861E5" w14:textId="77777777" w:rsidR="00482DF5" w:rsidRDefault="00D84B59" w:rsidP="00482DF5">
      <w:r>
        <w:t xml:space="preserve">b) It is the responsibility of the health care professional responsible for the patient to ensure that an evaluation of the images/report obtained is recorded in the patient notes. </w:t>
      </w:r>
    </w:p>
    <w:p w14:paraId="4A54103C" w14:textId="0E47A93E" w:rsidR="00482DF5" w:rsidRDefault="00482DF5" w:rsidP="00482DF5">
      <w:r>
        <w:t xml:space="preserve">c) Results acknowledgement: It is the responsibility of the referrer and employing practice to have systems in place to ensure ALL results when returned to a </w:t>
      </w:r>
      <w:r w:rsidR="00621605">
        <w:t>referrer</w:t>
      </w:r>
      <w:r>
        <w:t xml:space="preserve"> are read, acknowledged, and acted upo</w:t>
      </w:r>
      <w:r w:rsidR="00621605">
        <w:t>n</w:t>
      </w:r>
      <w:r>
        <w:t xml:space="preserve">. All </w:t>
      </w:r>
      <w:r w:rsidRPr="004C333B">
        <w:t>reports return</w:t>
      </w:r>
      <w:r>
        <w:t xml:space="preserve"> to a secondary care referrer will be required to be read and acknowledged using the Epic system. </w:t>
      </w:r>
    </w:p>
    <w:p w14:paraId="4B9953F2" w14:textId="0C4D6D62" w:rsidR="00D84B59" w:rsidRPr="00DB1F1E" w:rsidRDefault="00DB1F1E" w:rsidP="000C0F6E">
      <w:pPr>
        <w:rPr>
          <w:rFonts w:cstheme="minorHAnsi"/>
        </w:rPr>
      </w:pPr>
      <w:r w:rsidRPr="00DB1F1E">
        <w:rPr>
          <w:rFonts w:cstheme="minorHAnsi"/>
          <w:color w:val="1A1A1A"/>
          <w:shd w:val="clear" w:color="auto" w:fill="FFFFFF"/>
        </w:rPr>
        <w:lastRenderedPageBreak/>
        <w:t>The referring clinician is responsible for informing the patient of their results, positive or negative, and documenting that this has been done in line with </w:t>
      </w:r>
      <w:hyperlink r:id="rId11" w:history="1">
        <w:r w:rsidRPr="00DB1F1E">
          <w:rPr>
            <w:rStyle w:val="Hyperlink"/>
            <w:rFonts w:cstheme="minorHAnsi"/>
            <w:color w:val="007ACC"/>
            <w:shd w:val="clear" w:color="auto" w:fill="FFFFFF"/>
          </w:rPr>
          <w:t>NPSA Safer Practice Notice 16 – Early identification of failure to act on radiological imaging reports</w:t>
        </w:r>
      </w:hyperlink>
    </w:p>
    <w:p w14:paraId="3D675CEC" w14:textId="6D6A4A47" w:rsidR="00D84B59" w:rsidRDefault="00D84B59" w:rsidP="000C0F6E">
      <w:r>
        <w:t>c) A provisional written report should be documented in the patient’s notes in Epic for emergency department examinations</w:t>
      </w:r>
      <w:r w:rsidR="00621605">
        <w:t xml:space="preserve"> using ‘wet read’ function and the radiology report will indicate whether the findings are discrepant or non</w:t>
      </w:r>
      <w:r w:rsidR="00620EED">
        <w:t>-</w:t>
      </w:r>
      <w:r w:rsidR="00621605">
        <w:t>discrep</w:t>
      </w:r>
      <w:r w:rsidR="00620EED">
        <w:t>a</w:t>
      </w:r>
      <w:r w:rsidR="00621605">
        <w:t>nt.</w:t>
      </w:r>
    </w:p>
    <w:p w14:paraId="3B87C9EF" w14:textId="2BBFEE6D" w:rsidR="00BC0F2F" w:rsidRDefault="007435BE" w:rsidP="000C0F6E">
      <w:r>
        <w:rPr>
          <w:noProof/>
        </w:rPr>
        <mc:AlternateContent>
          <mc:Choice Requires="wps">
            <w:drawing>
              <wp:anchor distT="45720" distB="45720" distL="114300" distR="114300" simplePos="0" relativeHeight="251658243" behindDoc="0" locked="0" layoutInCell="1" allowOverlap="1" wp14:anchorId="1C5BCFC5" wp14:editId="093E6E5E">
                <wp:simplePos x="0" y="0"/>
                <wp:positionH relativeFrom="column">
                  <wp:posOffset>0</wp:posOffset>
                </wp:positionH>
                <wp:positionV relativeFrom="paragraph">
                  <wp:posOffset>330200</wp:posOffset>
                </wp:positionV>
                <wp:extent cx="6423025" cy="279400"/>
                <wp:effectExtent l="0" t="0" r="15875" b="2540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279400"/>
                        </a:xfrm>
                        <a:prstGeom prst="rect">
                          <a:avLst/>
                        </a:prstGeom>
                        <a:solidFill>
                          <a:schemeClr val="accent1">
                            <a:lumMod val="20000"/>
                            <a:lumOff val="80000"/>
                          </a:schemeClr>
                        </a:solidFill>
                        <a:ln w="9525">
                          <a:solidFill>
                            <a:srgbClr val="000000"/>
                          </a:solidFill>
                          <a:miter lim="800000"/>
                          <a:headEnd/>
                          <a:tailEnd/>
                        </a:ln>
                      </wps:spPr>
                      <wps:txbx>
                        <w:txbxContent>
                          <w:p w14:paraId="7B18277A" w14:textId="3EA7C14A" w:rsidR="007435BE" w:rsidRPr="00B964E9" w:rsidRDefault="007435BE" w:rsidP="007435BE">
                            <w:pPr>
                              <w:rPr>
                                <w:b/>
                              </w:rPr>
                            </w:pPr>
                            <w:r w:rsidRPr="00B964E9">
                              <w:rPr>
                                <w:b/>
                              </w:rPr>
                              <w:t>6</w:t>
                            </w:r>
                            <w:r w:rsidR="00B964E9">
                              <w:rPr>
                                <w:b/>
                                <w:bCs/>
                              </w:rPr>
                              <w:t>.</w:t>
                            </w:r>
                            <w:r w:rsidRPr="00B964E9">
                              <w:rPr>
                                <w:b/>
                              </w:rPr>
                              <w:t xml:space="preserve"> EDUCATION AND TRAINING REQUIREMENTS </w:t>
                            </w:r>
                          </w:p>
                          <w:p w14:paraId="3DE67B82" w14:textId="77777777" w:rsidR="007435BE" w:rsidRPr="007435BE" w:rsidRDefault="007435BE" w:rsidP="007435BE">
                            <w:pPr>
                              <w:rPr>
                                <w:b/>
                                <w:bCs/>
                              </w:rPr>
                            </w:pPr>
                          </w:p>
                          <w:p w14:paraId="4E1CEF4F" w14:textId="77777777" w:rsidR="007435BE" w:rsidRDefault="007435BE" w:rsidP="007435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BCFC5" id="Text Box 9" o:spid="_x0000_s1031" type="#_x0000_t202" style="position:absolute;margin-left:0;margin-top:26pt;width:505.75pt;height:22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" fillcolor="#d9e2f3 [660]">
                <v:textbox>
                  <w:txbxContent>
                    <w:p w14:paraId="7B18277A" w14:textId="3EA7C14A" w:rsidR="007435BE" w:rsidRPr="00B964E9" w:rsidRDefault="007435BE" w:rsidP="007435BE">
                      <w:pPr>
                        <w:rPr>
                          <w:b/>
                        </w:rPr>
                      </w:pPr>
                      <w:r w:rsidRPr="00B964E9">
                        <w:rPr>
                          <w:b/>
                        </w:rPr>
                        <w:t>6</w:t>
                      </w:r>
                      <w:r w:rsidR="00B964E9">
                        <w:rPr>
                          <w:b/>
                          <w:bCs/>
                        </w:rPr>
                        <w:t>.</w:t>
                      </w:r>
                      <w:r w:rsidRPr="00B964E9">
                        <w:rPr>
                          <w:b/>
                        </w:rPr>
                        <w:t xml:space="preserve"> EDUCATION AND TRAINING REQUIREMENTS </w:t>
                      </w:r>
                    </w:p>
                    <w:p w14:paraId="3DE67B82" w14:textId="77777777" w:rsidR="007435BE" w:rsidRPr="007435BE" w:rsidRDefault="007435BE" w:rsidP="007435BE">
                      <w:pPr>
                        <w:rPr>
                          <w:b/>
                          <w:bCs/>
                        </w:rPr>
                      </w:pPr>
                    </w:p>
                    <w:p w14:paraId="4E1CEF4F" w14:textId="77777777" w:rsidR="007435BE" w:rsidRDefault="007435BE" w:rsidP="007435BE"/>
                  </w:txbxContent>
                </v:textbox>
                <w10:wrap type="topAndBottom"/>
              </v:shape>
            </w:pict>
          </mc:Fallback>
        </mc:AlternateContent>
      </w:r>
      <w:r w:rsidR="00BC0F2F">
        <w:t xml:space="preserve"> </w:t>
      </w:r>
    </w:p>
    <w:p w14:paraId="2845C79D" w14:textId="77777777" w:rsidR="00BC0F2F" w:rsidRPr="00B964E9" w:rsidRDefault="00BC0F2F" w:rsidP="000C0F6E">
      <w:pPr>
        <w:rPr>
          <w:b/>
        </w:rPr>
      </w:pPr>
      <w:r w:rsidRPr="00B964E9">
        <w:rPr>
          <w:b/>
        </w:rPr>
        <w:t xml:space="preserve">6.1 Management and Administration of the Education and Training </w:t>
      </w:r>
    </w:p>
    <w:p w14:paraId="77233B85" w14:textId="77777777" w:rsidR="00BC0F2F" w:rsidRDefault="00BC0F2F" w:rsidP="000C0F6E">
      <w:r>
        <w:t xml:space="preserve">a) In order to comply with the requirements under IRMER, all new and existing staff who wish to practice under this policy will be required to undertake a programme of education. This is to ensure that </w:t>
      </w:r>
      <w:proofErr w:type="gramStart"/>
      <w:r>
        <w:t>each individual</w:t>
      </w:r>
      <w:proofErr w:type="gramEnd"/>
      <w:r>
        <w:t xml:space="preserve"> has an appropriate knowledge base to understand the legal and professional responsibility they hold in relation to the IRMER regulations and this document. </w:t>
      </w:r>
    </w:p>
    <w:p w14:paraId="115A591D" w14:textId="77777777" w:rsidR="00BC0F2F" w:rsidRDefault="00BC0F2F" w:rsidP="000C0F6E">
      <w:r>
        <w:t xml:space="preserve">b) The Imaging Service will take the lead role in the co-ordination of the radiation protection training programme and will ensure that a rolling programme is maintained. </w:t>
      </w:r>
    </w:p>
    <w:p w14:paraId="31F949C8" w14:textId="28D97139" w:rsidR="00BC0F2F" w:rsidRDefault="00BC0F2F" w:rsidP="000C0F6E">
      <w:r>
        <w:t xml:space="preserve">c) All non-medically registered staff undertaking the extended role of the requesting of imaging examinations must complete a programme of education as specified and a period of training in their workplace appropriate to the role. </w:t>
      </w:r>
    </w:p>
    <w:p w14:paraId="6D2869C4" w14:textId="6356AB1B" w:rsidR="00214AC0" w:rsidRDefault="00BC0F2F" w:rsidP="00214AC0">
      <w:r>
        <w:t xml:space="preserve">d) </w:t>
      </w:r>
      <w:r w:rsidR="00214AC0">
        <w:t>Non-medical Referrers must have completed an appropriate IR(ME)R training. FHFT requires all Non-medical Referrers to complete the following ‘e-learning for Health’ modules initially, prior to requesting imaging, and then every three years thereafter; these can be found by searching the online catalogue for ‘Ionising Radiation (Medical Exposure) Regulations (e-IRMER)’.</w:t>
      </w:r>
    </w:p>
    <w:p w14:paraId="426E71E6" w14:textId="77777777" w:rsidR="00214AC0" w:rsidRPr="00214AC0" w:rsidRDefault="00214AC0" w:rsidP="00214AC0">
      <w:pPr>
        <w:rPr>
          <w:b/>
          <w:bCs/>
        </w:rPr>
      </w:pPr>
      <w:r w:rsidRPr="00214AC0">
        <w:rPr>
          <w:b/>
          <w:bCs/>
        </w:rPr>
        <w:t>IRMER module 01</w:t>
      </w:r>
    </w:p>
    <w:p w14:paraId="22145B66" w14:textId="77777777" w:rsidR="00214AC0" w:rsidRDefault="00214AC0" w:rsidP="00214AC0">
      <w:r>
        <w:t>Radiation Hazards and Dosimetry</w:t>
      </w:r>
    </w:p>
    <w:p w14:paraId="02031F8A" w14:textId="0EEF2312" w:rsidR="00214AC0" w:rsidRDefault="00214AC0" w:rsidP="00214AC0">
      <w:r>
        <w:t xml:space="preserve">- Biological Effects of Radiation </w:t>
      </w:r>
    </w:p>
    <w:p w14:paraId="4CDDAF8C" w14:textId="07213179" w:rsidR="00214AC0" w:rsidRDefault="00214AC0" w:rsidP="00214AC0">
      <w:r>
        <w:t xml:space="preserve">- Examples of Radiation Dose </w:t>
      </w:r>
    </w:p>
    <w:p w14:paraId="6FA47376" w14:textId="1F73B0D2" w:rsidR="00214AC0" w:rsidRDefault="00214AC0" w:rsidP="00214AC0">
      <w:r>
        <w:t xml:space="preserve">- Risks v Benefits in Patient Exposure </w:t>
      </w:r>
    </w:p>
    <w:p w14:paraId="12EE7267" w14:textId="77777777" w:rsidR="00214AC0" w:rsidRDefault="00214AC0" w:rsidP="00214AC0">
      <w:r>
        <w:t>Special Circumstances</w:t>
      </w:r>
    </w:p>
    <w:p w14:paraId="60A788B2" w14:textId="77777777" w:rsidR="00214AC0" w:rsidRDefault="00214AC0" w:rsidP="00214AC0">
      <w:r>
        <w:t>- Use of Medical Exposures in Special Circumstances 01-03-01</w:t>
      </w:r>
    </w:p>
    <w:p w14:paraId="1634061C" w14:textId="77777777" w:rsidR="00214AC0" w:rsidRPr="00214AC0" w:rsidRDefault="00214AC0" w:rsidP="00214AC0">
      <w:pPr>
        <w:rPr>
          <w:b/>
          <w:bCs/>
        </w:rPr>
      </w:pPr>
      <w:r w:rsidRPr="00214AC0">
        <w:rPr>
          <w:b/>
          <w:bCs/>
        </w:rPr>
        <w:t>IRMER module 02</w:t>
      </w:r>
    </w:p>
    <w:p w14:paraId="64DB13CC" w14:textId="77777777" w:rsidR="00214AC0" w:rsidRDefault="00214AC0" w:rsidP="00214AC0">
      <w:r>
        <w:t>Management and Radiation Protection of the Patient</w:t>
      </w:r>
    </w:p>
    <w:p w14:paraId="439358B8" w14:textId="77777777" w:rsidR="00214AC0" w:rsidRDefault="00214AC0" w:rsidP="00214AC0">
      <w:r>
        <w:t>Patient Selection</w:t>
      </w:r>
    </w:p>
    <w:p w14:paraId="06BF5BFF" w14:textId="3453352B" w:rsidR="00214AC0" w:rsidRDefault="00214AC0" w:rsidP="00214AC0">
      <w:r>
        <w:t xml:space="preserve">- The Justification of Patient Exposure </w:t>
      </w:r>
    </w:p>
    <w:p w14:paraId="7638EE3F" w14:textId="77777777" w:rsidR="00214AC0" w:rsidRPr="00214AC0" w:rsidRDefault="00214AC0" w:rsidP="00214AC0">
      <w:pPr>
        <w:rPr>
          <w:b/>
          <w:bCs/>
        </w:rPr>
      </w:pPr>
      <w:r w:rsidRPr="00214AC0">
        <w:rPr>
          <w:b/>
          <w:bCs/>
        </w:rPr>
        <w:t>IRMER module 03</w:t>
      </w:r>
    </w:p>
    <w:p w14:paraId="0118D1F7" w14:textId="77777777" w:rsidR="00214AC0" w:rsidRDefault="00214AC0" w:rsidP="00214AC0">
      <w:r>
        <w:lastRenderedPageBreak/>
        <w:t xml:space="preserve"> Legal Requirements – Regulations</w:t>
      </w:r>
    </w:p>
    <w:p w14:paraId="03FDB20D" w14:textId="772B7408" w:rsidR="00BC0F2F" w:rsidRDefault="00214AC0" w:rsidP="00214AC0">
      <w:r>
        <w:t xml:space="preserve">- Ionising Radiation (Medical Exposure) Regulations 2017 - IR(ME)R 2017 </w:t>
      </w:r>
    </w:p>
    <w:p w14:paraId="50A4AD80" w14:textId="3EF59BFE" w:rsidR="00BC0F2F" w:rsidRDefault="00BC0F2F" w:rsidP="000C0F6E">
      <w:r>
        <w:t xml:space="preserve">e) Following attendance on the non-medical referrers training course, the non-medical referrer must complete and pass an assessment which must be </w:t>
      </w:r>
      <w:r w:rsidR="008B100F">
        <w:t>forwarded</w:t>
      </w:r>
      <w:r>
        <w:t xml:space="preserve"> to </w:t>
      </w:r>
      <w:r w:rsidR="00214AC0">
        <w:t>Radiology Manager</w:t>
      </w:r>
    </w:p>
    <w:p w14:paraId="785EB0CE" w14:textId="72D1076C" w:rsidR="00BC0F2F" w:rsidRDefault="00BC0F2F" w:rsidP="000C0F6E">
      <w:r>
        <w:t xml:space="preserve">f) Once the non-medical referrer has passed their assessment access to the electronic referring system </w:t>
      </w:r>
      <w:r w:rsidR="00214AC0">
        <w:t xml:space="preserve">(ICE in primary care and Epic in secondary care) </w:t>
      </w:r>
      <w:r>
        <w:t xml:space="preserve">will be added to their profile enabling them to refer for the locally agreed imaging examinations. </w:t>
      </w:r>
    </w:p>
    <w:p w14:paraId="38A275E5" w14:textId="77777777" w:rsidR="00BC0F2F" w:rsidRDefault="00BC0F2F" w:rsidP="000C0F6E">
      <w:proofErr w:type="spellStart"/>
      <w:r>
        <w:t>i</w:t>
      </w:r>
      <w:proofErr w:type="spellEnd"/>
      <w:r>
        <w:t xml:space="preserve">) All referrers must be assessed and documented as competent to carry out the tasks described prior to receiving authorisation to practice under this policy. </w:t>
      </w:r>
    </w:p>
    <w:p w14:paraId="2F4D9766" w14:textId="77777777" w:rsidR="00BC0F2F" w:rsidRPr="00B964E9" w:rsidRDefault="00BC0F2F" w:rsidP="000C0F6E">
      <w:pPr>
        <w:rPr>
          <w:b/>
        </w:rPr>
      </w:pPr>
      <w:r w:rsidRPr="00B964E9">
        <w:rPr>
          <w:b/>
        </w:rPr>
        <w:t xml:space="preserve">6.2 Assessment </w:t>
      </w:r>
    </w:p>
    <w:p w14:paraId="4BBC9FFE" w14:textId="77777777" w:rsidR="00BC0F2F" w:rsidRDefault="00BC0F2F" w:rsidP="000C0F6E">
      <w:r>
        <w:t xml:space="preserve">The process of assessment will have two parts: </w:t>
      </w:r>
    </w:p>
    <w:p w14:paraId="665A7119" w14:textId="7CADC1D8" w:rsidR="00BC0F2F" w:rsidRDefault="00BC0F2F" w:rsidP="000C0F6E">
      <w:r>
        <w:t>a) Underpinning Knowledge of IR</w:t>
      </w:r>
      <w:r w:rsidR="00002DCE">
        <w:t>(</w:t>
      </w:r>
      <w:r>
        <w:t>ME</w:t>
      </w:r>
      <w:r w:rsidR="00002DCE">
        <w:t>)</w:t>
      </w:r>
      <w:r>
        <w:t xml:space="preserve">R, radiation protection and local governance. This knowledge is acquired through the attendance on the </w:t>
      </w:r>
      <w:r w:rsidR="00002DCE">
        <w:t>NMR</w:t>
      </w:r>
      <w:r>
        <w:t xml:space="preserve"> training programme which is demonstrated through successful completion of the assessment form. </w:t>
      </w:r>
    </w:p>
    <w:p w14:paraId="5DAC218D" w14:textId="7274BEFB" w:rsidR="00BC0F2F" w:rsidRDefault="00BC0F2F" w:rsidP="000C0F6E">
      <w:r>
        <w:t xml:space="preserve">b) Supervised Practice Having completed the relevant education, </w:t>
      </w:r>
      <w:r w:rsidR="009B1182">
        <w:t>NMR’s</w:t>
      </w:r>
      <w:r>
        <w:t xml:space="preserve"> will be required to undertake clinical practice under supervision. The duration and </w:t>
      </w:r>
      <w:proofErr w:type="gramStart"/>
      <w:r>
        <w:t>manner in which</w:t>
      </w:r>
      <w:proofErr w:type="gramEnd"/>
      <w:r>
        <w:t xml:space="preserve"> this is managed will be specific to the speciality in which the referrer is practising. It is therefore the individual CMG responsibility to formalise the details of acceptable clinical supervision. </w:t>
      </w:r>
      <w:r w:rsidR="00002DCE">
        <w:t>The nominated supervising GP or hospital consultant will be recorded against the NMR in the registers held within radiology department.</w:t>
      </w:r>
    </w:p>
    <w:p w14:paraId="5555B0A8" w14:textId="6EB08EFC" w:rsidR="004E5C3B" w:rsidRPr="00EB3ED5" w:rsidRDefault="00002DCE" w:rsidP="004E5C3B">
      <w:pPr>
        <w:rPr>
          <w:b/>
          <w:bCs/>
        </w:rPr>
      </w:pPr>
      <w:r w:rsidRPr="00EB3ED5">
        <w:rPr>
          <w:b/>
          <w:bCs/>
        </w:rPr>
        <w:t>A</w:t>
      </w:r>
      <w:r w:rsidR="004E5C3B" w:rsidRPr="00EB3ED5">
        <w:rPr>
          <w:b/>
          <w:bCs/>
        </w:rPr>
        <w:t xml:space="preserve">ssessment of </w:t>
      </w:r>
      <w:r w:rsidRPr="00EB3ED5">
        <w:rPr>
          <w:b/>
          <w:bCs/>
        </w:rPr>
        <w:t>NMR practice c</w:t>
      </w:r>
      <w:r w:rsidR="004E5C3B" w:rsidRPr="00EB3ED5">
        <w:rPr>
          <w:b/>
          <w:bCs/>
        </w:rPr>
        <w:t>ompetence</w:t>
      </w:r>
    </w:p>
    <w:p w14:paraId="31DA0683" w14:textId="5107C7D9" w:rsidR="004E5C3B" w:rsidRDefault="00002DCE" w:rsidP="004E5C3B">
      <w:r>
        <w:t>•  The</w:t>
      </w:r>
      <w:r w:rsidR="004E5C3B">
        <w:t xml:space="preserve"> named GP</w:t>
      </w:r>
      <w:r>
        <w:t xml:space="preserve"> or consultant</w:t>
      </w:r>
      <w:r w:rsidR="004E5C3B">
        <w:t xml:space="preserve"> currently registered with the GMC with employer status will be responsible for ensuring the </w:t>
      </w:r>
      <w:r>
        <w:t>NMR</w:t>
      </w:r>
      <w:r w:rsidR="004E5C3B">
        <w:t xml:space="preserve"> is competent.</w:t>
      </w:r>
    </w:p>
    <w:p w14:paraId="50B624BE" w14:textId="266E0691" w:rsidR="00002DCE" w:rsidRDefault="004E5C3B" w:rsidP="004E5C3B">
      <w:r>
        <w:t>•</w:t>
      </w:r>
      <w:r w:rsidR="00002DCE">
        <w:t xml:space="preserve"> </w:t>
      </w:r>
      <w:r>
        <w:t xml:space="preserve">The </w:t>
      </w:r>
      <w:r w:rsidR="00002DCE">
        <w:t>NMR</w:t>
      </w:r>
      <w:r>
        <w:t xml:space="preserve"> will request a minimum of 10 </w:t>
      </w:r>
      <w:r w:rsidR="009557C7">
        <w:t>imaging studies</w:t>
      </w:r>
      <w:r>
        <w:t xml:space="preserve"> and write in the patient notes which GP</w:t>
      </w:r>
      <w:r w:rsidR="00002DCE">
        <w:t>/consultant</w:t>
      </w:r>
      <w:r>
        <w:t xml:space="preserve"> supervised the request</w:t>
      </w:r>
      <w:r w:rsidR="00002DCE">
        <w:t>s</w:t>
      </w:r>
      <w:r>
        <w:t>.</w:t>
      </w:r>
      <w:r w:rsidR="00002DCE">
        <w:t xml:space="preserve"> The NMR will document in the patient's medical notes why and when the x-ray investigation has been ordered will ensure the x-ray result is reviewed by a GP.</w:t>
      </w:r>
    </w:p>
    <w:p w14:paraId="2CB9ABB5" w14:textId="21B07C42" w:rsidR="00AC6D2F" w:rsidRDefault="00002DCE" w:rsidP="00AC6D2F">
      <w:r>
        <w:t xml:space="preserve"> </w:t>
      </w:r>
      <w:r w:rsidR="00AC6D2F">
        <w:t>• An audit will be undertaken by the NMR over an initial four</w:t>
      </w:r>
      <w:r w:rsidR="00620EED">
        <w:t>-</w:t>
      </w:r>
      <w:r w:rsidR="00AC6D2F">
        <w:t>week period or first 10 x-rays to ensure that 100% of any radiological examination requested by them is appropriate and encourage reflection on practice under clinical supervision.</w:t>
      </w:r>
    </w:p>
    <w:p w14:paraId="6FF66C1E" w14:textId="4C50725D" w:rsidR="004E5C3B" w:rsidRDefault="00AC6D2F" w:rsidP="004E5C3B">
      <w:r>
        <w:t xml:space="preserve">•  </w:t>
      </w:r>
      <w:r w:rsidR="004E5C3B">
        <w:t>The named GP</w:t>
      </w:r>
      <w:r w:rsidR="00002DCE">
        <w:t>/consultant</w:t>
      </w:r>
      <w:r w:rsidR="004E5C3B">
        <w:t xml:space="preserve"> will sign</w:t>
      </w:r>
      <w:r w:rsidR="00002DCE">
        <w:t xml:space="preserve"> off</w:t>
      </w:r>
      <w:r w:rsidR="004E5C3B">
        <w:t xml:space="preserve"> the </w:t>
      </w:r>
      <w:r w:rsidR="00002DCE">
        <w:t>NMR</w:t>
      </w:r>
      <w:r w:rsidR="004E5C3B">
        <w:t xml:space="preserve"> as competent if all the requests have been appropriate</w:t>
      </w:r>
      <w:r w:rsidR="00002DCE">
        <w:t xml:space="preserve"> and indicate this to the radiology manager who holds the register of approved NMR</w:t>
      </w:r>
      <w:r w:rsidR="004E5C3B">
        <w:t>.</w:t>
      </w:r>
    </w:p>
    <w:p w14:paraId="5B9E9EB4" w14:textId="4CC3F804" w:rsidR="004E5C3B" w:rsidRDefault="004E5C3B" w:rsidP="004E5C3B">
      <w:r>
        <w:t>•</w:t>
      </w:r>
      <w:r w:rsidR="00002DCE">
        <w:t xml:space="preserve"> </w:t>
      </w:r>
      <w:r>
        <w:t xml:space="preserve">Each </w:t>
      </w:r>
      <w:r w:rsidR="00002DCE">
        <w:t>NMR</w:t>
      </w:r>
      <w:r>
        <w:t xml:space="preserve"> is responsible for remaining updated on changes in practice and own clinical knowledge.</w:t>
      </w:r>
    </w:p>
    <w:p w14:paraId="338A0A51" w14:textId="4B84ED3C" w:rsidR="004E5C3B" w:rsidRDefault="004E5C3B" w:rsidP="004E5C3B">
      <w:r>
        <w:t>•</w:t>
      </w:r>
      <w:r w:rsidR="00AC6D2F">
        <w:t xml:space="preserve"> </w:t>
      </w:r>
      <w:r>
        <w:t>Documentation and evidence will be required and made available if necessary.</w:t>
      </w:r>
    </w:p>
    <w:p w14:paraId="45AA1BC1" w14:textId="77777777" w:rsidR="00BC0F2F" w:rsidRPr="00B964E9" w:rsidRDefault="00BC0F2F" w:rsidP="000C0F6E">
      <w:pPr>
        <w:rPr>
          <w:b/>
        </w:rPr>
      </w:pPr>
      <w:r w:rsidRPr="00B964E9">
        <w:rPr>
          <w:b/>
        </w:rPr>
        <w:t>6.3 Re-assessment</w:t>
      </w:r>
    </w:p>
    <w:p w14:paraId="5A3025A9" w14:textId="381D820A" w:rsidR="00BC0F2F" w:rsidRDefault="00BC0F2F" w:rsidP="000C0F6E">
      <w:r>
        <w:t>NMR will need to undergo reassessment every 3 years if they wish to continue to practice this extended role. In the event of a major change in appropriate legislation, it may be necessary for additional training to be carried out within the time limit. In this event</w:t>
      </w:r>
      <w:r w:rsidR="00002DCE">
        <w:t>,</w:t>
      </w:r>
      <w:r>
        <w:t xml:space="preserve"> all appropriate parties will be advised of the scope of further training required. </w:t>
      </w:r>
    </w:p>
    <w:p w14:paraId="5E3AAAFB" w14:textId="10346790" w:rsidR="00BC0F2F" w:rsidRDefault="00BC0F2F" w:rsidP="000C0F6E">
      <w:r>
        <w:lastRenderedPageBreak/>
        <w:t>Non-medical referrers who fail to return their reassessment form within the designated time frame will be removed from the register and access to the electronic referring system will be removed from the individual’s profile.</w:t>
      </w:r>
    </w:p>
    <w:p w14:paraId="4575A96C" w14:textId="526E2253" w:rsidR="00265C10" w:rsidRDefault="00265C10" w:rsidP="000C0F6E">
      <w:r>
        <w:rPr>
          <w:noProof/>
        </w:rPr>
        <mc:AlternateContent>
          <mc:Choice Requires="wps">
            <w:drawing>
              <wp:anchor distT="45720" distB="45720" distL="114300" distR="114300" simplePos="0" relativeHeight="251658246" behindDoc="0" locked="0" layoutInCell="1" allowOverlap="1" wp14:anchorId="02D98893" wp14:editId="76B255CD">
                <wp:simplePos x="0" y="0"/>
                <wp:positionH relativeFrom="column">
                  <wp:posOffset>0</wp:posOffset>
                </wp:positionH>
                <wp:positionV relativeFrom="paragraph">
                  <wp:posOffset>331470</wp:posOffset>
                </wp:positionV>
                <wp:extent cx="6423025" cy="279400"/>
                <wp:effectExtent l="0" t="0" r="15875" b="2540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279400"/>
                        </a:xfrm>
                        <a:prstGeom prst="rect">
                          <a:avLst/>
                        </a:prstGeom>
                        <a:solidFill>
                          <a:schemeClr val="accent1">
                            <a:lumMod val="20000"/>
                            <a:lumOff val="80000"/>
                          </a:schemeClr>
                        </a:solidFill>
                        <a:ln w="9525">
                          <a:solidFill>
                            <a:srgbClr val="000000"/>
                          </a:solidFill>
                          <a:miter lim="800000"/>
                          <a:headEnd/>
                          <a:tailEnd/>
                        </a:ln>
                      </wps:spPr>
                      <wps:txbx>
                        <w:txbxContent>
                          <w:p w14:paraId="75D26CE6" w14:textId="2FA2F3FE" w:rsidR="00265C10" w:rsidRPr="00B964E9" w:rsidRDefault="00265C10" w:rsidP="00265C10">
                            <w:pPr>
                              <w:rPr>
                                <w:b/>
                              </w:rPr>
                            </w:pPr>
                            <w:r w:rsidRPr="00B964E9">
                              <w:rPr>
                                <w:b/>
                              </w:rPr>
                              <w:t>7</w:t>
                            </w:r>
                            <w:r w:rsidR="00B964E9">
                              <w:rPr>
                                <w:b/>
                                <w:bCs/>
                              </w:rPr>
                              <w:t>.</w:t>
                            </w:r>
                            <w:r w:rsidRPr="00B964E9">
                              <w:rPr>
                                <w:b/>
                              </w:rPr>
                              <w:t xml:space="preserve"> </w:t>
                            </w:r>
                            <w:r w:rsidR="005721C2" w:rsidRPr="00B964E9">
                              <w:rPr>
                                <w:b/>
                              </w:rPr>
                              <w:t xml:space="preserve">EQUALITY IMPACT ASSESSMENT </w:t>
                            </w:r>
                          </w:p>
                          <w:p w14:paraId="24A8B555" w14:textId="77777777" w:rsidR="00265C10" w:rsidRPr="007435BE" w:rsidRDefault="00265C10" w:rsidP="00265C10">
                            <w:pPr>
                              <w:rPr>
                                <w:b/>
                                <w:bCs/>
                              </w:rPr>
                            </w:pPr>
                          </w:p>
                          <w:p w14:paraId="7741486E" w14:textId="77777777" w:rsidR="00265C10" w:rsidRDefault="00265C10" w:rsidP="00265C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98893" id="Text Box 1" o:spid="_x0000_s1032" type="#_x0000_t202" style="position:absolute;margin-left:0;margin-top:26.1pt;width:505.75pt;height:22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" fillcolor="#d9e2f3 [660]">
                <v:textbox>
                  <w:txbxContent>
                    <w:p w14:paraId="75D26CE6" w14:textId="2FA2F3FE" w:rsidR="00265C10" w:rsidRPr="00B964E9" w:rsidRDefault="00265C10" w:rsidP="00265C10">
                      <w:pPr>
                        <w:rPr>
                          <w:b/>
                        </w:rPr>
                      </w:pPr>
                      <w:r w:rsidRPr="00B964E9">
                        <w:rPr>
                          <w:b/>
                        </w:rPr>
                        <w:t>7</w:t>
                      </w:r>
                      <w:r w:rsidR="00B964E9">
                        <w:rPr>
                          <w:b/>
                          <w:bCs/>
                        </w:rPr>
                        <w:t>.</w:t>
                      </w:r>
                      <w:r w:rsidRPr="00B964E9">
                        <w:rPr>
                          <w:b/>
                        </w:rPr>
                        <w:t xml:space="preserve"> </w:t>
                      </w:r>
                      <w:r w:rsidR="005721C2" w:rsidRPr="00B964E9">
                        <w:rPr>
                          <w:b/>
                        </w:rPr>
                        <w:t xml:space="preserve">EQUALITY IMPACT ASSESSMENT </w:t>
                      </w:r>
                    </w:p>
                    <w:p w14:paraId="24A8B555" w14:textId="77777777" w:rsidR="00265C10" w:rsidRPr="007435BE" w:rsidRDefault="00265C10" w:rsidP="00265C10">
                      <w:pPr>
                        <w:rPr>
                          <w:b/>
                          <w:bCs/>
                        </w:rPr>
                      </w:pPr>
                    </w:p>
                    <w:p w14:paraId="7741486E" w14:textId="77777777" w:rsidR="00265C10" w:rsidRDefault="00265C10" w:rsidP="00265C10"/>
                  </w:txbxContent>
                </v:textbox>
                <w10:wrap type="topAndBottom"/>
              </v:shape>
            </w:pict>
          </mc:Fallback>
        </mc:AlternateContent>
      </w:r>
    </w:p>
    <w:p w14:paraId="3AF4687A" w14:textId="60AC4F60" w:rsidR="005721C2" w:rsidRDefault="005721C2" w:rsidP="005721C2">
      <w:r>
        <w:t>7.1 The Trust recognises the diversity of the local community it serves. Our aim therefore is to provide a safe environment free from discrimination and treat all individuals fairly with dignity and appropriately according to their needs.</w:t>
      </w:r>
    </w:p>
    <w:p w14:paraId="158F9338" w14:textId="37B2FB0D" w:rsidR="005721C2" w:rsidRDefault="005721C2" w:rsidP="00265C10">
      <w:r>
        <w:rPr>
          <w:noProof/>
        </w:rPr>
        <mc:AlternateContent>
          <mc:Choice Requires="wps">
            <w:drawing>
              <wp:anchor distT="45720" distB="45720" distL="114300" distR="114300" simplePos="0" relativeHeight="251658244" behindDoc="0" locked="0" layoutInCell="1" allowOverlap="1" wp14:anchorId="6CA1BDAB" wp14:editId="1AAB4EDC">
                <wp:simplePos x="0" y="0"/>
                <wp:positionH relativeFrom="margin">
                  <wp:align>left</wp:align>
                </wp:positionH>
                <wp:positionV relativeFrom="paragraph">
                  <wp:posOffset>537210</wp:posOffset>
                </wp:positionV>
                <wp:extent cx="6423025" cy="279400"/>
                <wp:effectExtent l="0" t="0" r="15875" b="2540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279400"/>
                        </a:xfrm>
                        <a:prstGeom prst="rect">
                          <a:avLst/>
                        </a:prstGeom>
                        <a:solidFill>
                          <a:schemeClr val="accent1">
                            <a:lumMod val="20000"/>
                            <a:lumOff val="80000"/>
                          </a:schemeClr>
                        </a:solidFill>
                        <a:ln w="9525">
                          <a:solidFill>
                            <a:srgbClr val="000000"/>
                          </a:solidFill>
                          <a:miter lim="800000"/>
                          <a:headEnd/>
                          <a:tailEnd/>
                        </a:ln>
                      </wps:spPr>
                      <wps:txbx>
                        <w:txbxContent>
                          <w:p w14:paraId="256F94C2" w14:textId="1977334A" w:rsidR="00E771A2" w:rsidRPr="00B964E9" w:rsidRDefault="00265C10" w:rsidP="00E771A2">
                            <w:pPr>
                              <w:rPr>
                                <w:b/>
                              </w:rPr>
                            </w:pPr>
                            <w:r w:rsidRPr="00B964E9">
                              <w:rPr>
                                <w:b/>
                              </w:rPr>
                              <w:t>8</w:t>
                            </w:r>
                            <w:r w:rsidR="00B964E9">
                              <w:rPr>
                                <w:b/>
                                <w:bCs/>
                              </w:rPr>
                              <w:t>.</w:t>
                            </w:r>
                            <w:r w:rsidR="00E771A2" w:rsidRPr="00B964E9">
                              <w:rPr>
                                <w:b/>
                              </w:rPr>
                              <w:t xml:space="preserve"> </w:t>
                            </w:r>
                            <w:r w:rsidR="00A96022" w:rsidRPr="00B964E9">
                              <w:rPr>
                                <w:b/>
                              </w:rPr>
                              <w:t xml:space="preserve">EXAMPLES OF TYPICAL </w:t>
                            </w:r>
                            <w:r w:rsidR="00E771A2" w:rsidRPr="00B964E9">
                              <w:rPr>
                                <w:b/>
                              </w:rPr>
                              <w:t>SCOPE</w:t>
                            </w:r>
                            <w:r w:rsidR="00482DF5" w:rsidRPr="00B964E9">
                              <w:rPr>
                                <w:b/>
                              </w:rPr>
                              <w:t>S</w:t>
                            </w:r>
                            <w:r w:rsidR="00E771A2" w:rsidRPr="00B964E9">
                              <w:rPr>
                                <w:b/>
                              </w:rPr>
                              <w:t xml:space="preserve"> OF PRACTICE</w:t>
                            </w:r>
                          </w:p>
                          <w:p w14:paraId="44AA8E60" w14:textId="77777777" w:rsidR="00E771A2" w:rsidRPr="007435BE" w:rsidRDefault="00E771A2" w:rsidP="00E771A2">
                            <w:pPr>
                              <w:rPr>
                                <w:b/>
                                <w:bCs/>
                              </w:rPr>
                            </w:pPr>
                          </w:p>
                          <w:p w14:paraId="5E24BFAE" w14:textId="77777777" w:rsidR="00E771A2" w:rsidRDefault="00E771A2" w:rsidP="00E771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1BDAB" id="Text Box 10" o:spid="_x0000_s1033" type="#_x0000_t202" style="position:absolute;margin-left:0;margin-top:42.3pt;width:505.75pt;height:22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" fillcolor="#d9e2f3 [660]">
                <v:textbox>
                  <w:txbxContent>
                    <w:p w14:paraId="256F94C2" w14:textId="1977334A" w:rsidR="00E771A2" w:rsidRPr="00B964E9" w:rsidRDefault="00265C10" w:rsidP="00E771A2">
                      <w:pPr>
                        <w:rPr>
                          <w:b/>
                        </w:rPr>
                      </w:pPr>
                      <w:r w:rsidRPr="00B964E9">
                        <w:rPr>
                          <w:b/>
                        </w:rPr>
                        <w:t>8</w:t>
                      </w:r>
                      <w:r w:rsidR="00B964E9">
                        <w:rPr>
                          <w:b/>
                          <w:bCs/>
                        </w:rPr>
                        <w:t>.</w:t>
                      </w:r>
                      <w:r w:rsidR="00E771A2" w:rsidRPr="00B964E9">
                        <w:rPr>
                          <w:b/>
                        </w:rPr>
                        <w:t xml:space="preserve"> </w:t>
                      </w:r>
                      <w:r w:rsidR="00A96022" w:rsidRPr="00B964E9">
                        <w:rPr>
                          <w:b/>
                        </w:rPr>
                        <w:t xml:space="preserve">EXAMPLES OF TYPICAL </w:t>
                      </w:r>
                      <w:r w:rsidR="00E771A2" w:rsidRPr="00B964E9">
                        <w:rPr>
                          <w:b/>
                        </w:rPr>
                        <w:t>SCOPE</w:t>
                      </w:r>
                      <w:r w:rsidR="00482DF5" w:rsidRPr="00B964E9">
                        <w:rPr>
                          <w:b/>
                        </w:rPr>
                        <w:t>S</w:t>
                      </w:r>
                      <w:r w:rsidR="00E771A2" w:rsidRPr="00B964E9">
                        <w:rPr>
                          <w:b/>
                        </w:rPr>
                        <w:t xml:space="preserve"> OF PRACTICE</w:t>
                      </w:r>
                    </w:p>
                    <w:p w14:paraId="44AA8E60" w14:textId="77777777" w:rsidR="00E771A2" w:rsidRPr="007435BE" w:rsidRDefault="00E771A2" w:rsidP="00E771A2">
                      <w:pPr>
                        <w:rPr>
                          <w:b/>
                          <w:bCs/>
                        </w:rPr>
                      </w:pPr>
                    </w:p>
                    <w:p w14:paraId="5E24BFAE" w14:textId="77777777" w:rsidR="00E771A2" w:rsidRDefault="00E771A2" w:rsidP="00E771A2"/>
                  </w:txbxContent>
                </v:textbox>
                <w10:wrap type="topAndBottom" anchorx="margin"/>
              </v:shape>
            </w:pict>
          </mc:Fallback>
        </mc:AlternateContent>
      </w:r>
      <w:r>
        <w:t>7.2 As part of its development, this policy and its impact on equality have been reviewed and no detriment was identified.</w:t>
      </w:r>
    </w:p>
    <w:p w14:paraId="7C944596" w14:textId="77777777" w:rsidR="00253E04" w:rsidRDefault="00253E04" w:rsidP="000C0F6E"/>
    <w:tbl>
      <w:tblPr>
        <w:tblStyle w:val="TableGrid"/>
        <w:tblW w:w="0" w:type="auto"/>
        <w:tblLook w:val="04A0" w:firstRow="1" w:lastRow="0" w:firstColumn="1" w:lastColumn="0" w:noHBand="0" w:noVBand="1"/>
      </w:tblPr>
      <w:tblGrid>
        <w:gridCol w:w="4508"/>
        <w:gridCol w:w="5552"/>
      </w:tblGrid>
      <w:tr w:rsidR="00E771A2" w14:paraId="5611C89D" w14:textId="77777777" w:rsidTr="006F6C99">
        <w:tc>
          <w:tcPr>
            <w:tcW w:w="10060" w:type="dxa"/>
            <w:gridSpan w:val="2"/>
            <w:shd w:val="clear" w:color="auto" w:fill="4472C4" w:themeFill="accent1"/>
          </w:tcPr>
          <w:p w14:paraId="5430253F" w14:textId="7C93DE54" w:rsidR="00E771A2" w:rsidRPr="006F6C99" w:rsidRDefault="00E771A2" w:rsidP="000C0F6E">
            <w:pPr>
              <w:rPr>
                <w:b/>
                <w:bCs/>
              </w:rPr>
            </w:pPr>
            <w:r w:rsidRPr="006F6C99">
              <w:rPr>
                <w:b/>
                <w:bCs/>
                <w:color w:val="FFFFFF" w:themeColor="background1"/>
              </w:rPr>
              <w:t>SECONDARY CARE NMR</w:t>
            </w:r>
          </w:p>
        </w:tc>
      </w:tr>
      <w:tr w:rsidR="00210199" w14:paraId="79A5BBAB" w14:textId="77777777" w:rsidTr="006F6C99">
        <w:tc>
          <w:tcPr>
            <w:tcW w:w="4508" w:type="dxa"/>
          </w:tcPr>
          <w:p w14:paraId="7790DDAE" w14:textId="16BCD8BA" w:rsidR="00210199" w:rsidRDefault="00210199" w:rsidP="000C0F6E">
            <w:r>
              <w:t>Advanced Practice MSK Physiotherapist</w:t>
            </w:r>
          </w:p>
        </w:tc>
        <w:tc>
          <w:tcPr>
            <w:tcW w:w="5552" w:type="dxa"/>
          </w:tcPr>
          <w:p w14:paraId="1996010F" w14:textId="77777777" w:rsidR="00210199" w:rsidRDefault="00210199" w:rsidP="00210199">
            <w:r>
              <w:t>X-ray</w:t>
            </w:r>
          </w:p>
          <w:p w14:paraId="2AB36DE6" w14:textId="77777777" w:rsidR="00210199" w:rsidRDefault="00210199" w:rsidP="00210199">
            <w:pPr>
              <w:pStyle w:val="ListParagraph"/>
              <w:numPr>
                <w:ilvl w:val="0"/>
                <w:numId w:val="1"/>
              </w:numPr>
            </w:pPr>
            <w:r>
              <w:t>Upper limb including shoulder</w:t>
            </w:r>
          </w:p>
          <w:p w14:paraId="408BD50A" w14:textId="77777777" w:rsidR="00210199" w:rsidRDefault="00210199" w:rsidP="00210199">
            <w:pPr>
              <w:pStyle w:val="ListParagraph"/>
              <w:numPr>
                <w:ilvl w:val="0"/>
                <w:numId w:val="1"/>
              </w:numPr>
            </w:pPr>
            <w:r>
              <w:t>Lower limb including Hips</w:t>
            </w:r>
          </w:p>
          <w:p w14:paraId="4F78BB38" w14:textId="77777777" w:rsidR="00210199" w:rsidRDefault="00210199" w:rsidP="00210199">
            <w:pPr>
              <w:pStyle w:val="ListParagraph"/>
              <w:numPr>
                <w:ilvl w:val="0"/>
                <w:numId w:val="1"/>
              </w:numPr>
            </w:pPr>
            <w:r>
              <w:t>Spine</w:t>
            </w:r>
          </w:p>
          <w:p w14:paraId="65B34455" w14:textId="77777777" w:rsidR="00210199" w:rsidRDefault="00210199" w:rsidP="00210199">
            <w:r>
              <w:t>US</w:t>
            </w:r>
          </w:p>
          <w:p w14:paraId="29516DC9" w14:textId="54ED994B" w:rsidR="00210199" w:rsidRDefault="00210199" w:rsidP="00210199">
            <w:pPr>
              <w:pStyle w:val="ListParagraph"/>
              <w:numPr>
                <w:ilvl w:val="0"/>
                <w:numId w:val="1"/>
              </w:numPr>
            </w:pPr>
            <w:r>
              <w:t>All MSK diagnostic ultrasound including US guided injection or aspiration</w:t>
            </w:r>
          </w:p>
          <w:p w14:paraId="33ED89FE" w14:textId="3A1EC82F" w:rsidR="00210199" w:rsidRDefault="00210199" w:rsidP="00210199">
            <w:r>
              <w:t xml:space="preserve">MRI </w:t>
            </w:r>
          </w:p>
          <w:p w14:paraId="49F2892B" w14:textId="28221C3C" w:rsidR="00210199" w:rsidRDefault="00210199" w:rsidP="00210199">
            <w:pPr>
              <w:pStyle w:val="ListParagraph"/>
              <w:numPr>
                <w:ilvl w:val="0"/>
                <w:numId w:val="1"/>
              </w:numPr>
            </w:pPr>
            <w:r>
              <w:t>Joints</w:t>
            </w:r>
          </w:p>
          <w:p w14:paraId="3FA2007D" w14:textId="3C080CD6" w:rsidR="00210199" w:rsidRDefault="00210199" w:rsidP="00210199">
            <w:pPr>
              <w:pStyle w:val="ListParagraph"/>
              <w:numPr>
                <w:ilvl w:val="0"/>
                <w:numId w:val="1"/>
              </w:numPr>
            </w:pPr>
            <w:r>
              <w:t>Spine</w:t>
            </w:r>
          </w:p>
          <w:p w14:paraId="0B954C88" w14:textId="77777777" w:rsidR="00210199" w:rsidRDefault="00210199" w:rsidP="000C0F6E"/>
        </w:tc>
      </w:tr>
      <w:tr w:rsidR="004A0C8B" w14:paraId="58B7BF9F" w14:textId="77777777" w:rsidTr="006F6C99">
        <w:tc>
          <w:tcPr>
            <w:tcW w:w="4508" w:type="dxa"/>
          </w:tcPr>
          <w:p w14:paraId="09C9A33D" w14:textId="5BEAAE8F" w:rsidR="004A0C8B" w:rsidRDefault="004A0C8B" w:rsidP="000C0F6E">
            <w:r>
              <w:t>Breast Care and reconstruction nurse specialist</w:t>
            </w:r>
          </w:p>
        </w:tc>
        <w:tc>
          <w:tcPr>
            <w:tcW w:w="5552" w:type="dxa"/>
          </w:tcPr>
          <w:p w14:paraId="201A87C7" w14:textId="77777777" w:rsidR="004A0C8B" w:rsidRDefault="004A0C8B" w:rsidP="000C0F6E">
            <w:r>
              <w:t>Mammogram</w:t>
            </w:r>
          </w:p>
          <w:p w14:paraId="1788086B" w14:textId="7308C27F" w:rsidR="004A0C8B" w:rsidRDefault="004A0C8B" w:rsidP="000C0F6E">
            <w:r>
              <w:t>Breast US</w:t>
            </w:r>
          </w:p>
        </w:tc>
      </w:tr>
      <w:tr w:rsidR="004A0C8B" w14:paraId="5C060325" w14:textId="77777777" w:rsidTr="006F6C99">
        <w:tc>
          <w:tcPr>
            <w:tcW w:w="4508" w:type="dxa"/>
          </w:tcPr>
          <w:p w14:paraId="1C3F0CEF" w14:textId="3A338FA8" w:rsidR="004A0C8B" w:rsidRDefault="004A0C8B" w:rsidP="000C0F6E">
            <w:r>
              <w:t>Cardiology Nurse specialist</w:t>
            </w:r>
          </w:p>
        </w:tc>
        <w:tc>
          <w:tcPr>
            <w:tcW w:w="5552" w:type="dxa"/>
          </w:tcPr>
          <w:p w14:paraId="225BC767" w14:textId="77777777" w:rsidR="004A0C8B" w:rsidRDefault="004A0C8B" w:rsidP="000C0F6E">
            <w:r>
              <w:t>Xray</w:t>
            </w:r>
          </w:p>
          <w:p w14:paraId="39DFDBF4" w14:textId="6FA9285A" w:rsidR="004A0C8B" w:rsidRDefault="004A0C8B" w:rsidP="000C0F6E">
            <w:r>
              <w:t>Cardiac CT</w:t>
            </w:r>
          </w:p>
        </w:tc>
      </w:tr>
      <w:tr w:rsidR="004A0C8B" w14:paraId="5B089D4F" w14:textId="77777777" w:rsidTr="006F6C99">
        <w:tc>
          <w:tcPr>
            <w:tcW w:w="4508" w:type="dxa"/>
          </w:tcPr>
          <w:p w14:paraId="6DB384AC" w14:textId="33E4669D" w:rsidR="004A0C8B" w:rsidRDefault="004A0C8B" w:rsidP="000C0F6E">
            <w:r>
              <w:t>Critical care sister</w:t>
            </w:r>
          </w:p>
        </w:tc>
        <w:tc>
          <w:tcPr>
            <w:tcW w:w="5552" w:type="dxa"/>
          </w:tcPr>
          <w:p w14:paraId="565E3A2D" w14:textId="77777777" w:rsidR="004A0C8B" w:rsidRDefault="004A0C8B" w:rsidP="000C0F6E">
            <w:r>
              <w:t>Xray</w:t>
            </w:r>
          </w:p>
          <w:p w14:paraId="6D0E8B6D" w14:textId="5CCFC404" w:rsidR="004A0C8B" w:rsidRDefault="004A0C8B" w:rsidP="004A0C8B">
            <w:pPr>
              <w:pStyle w:val="ListParagraph"/>
              <w:numPr>
                <w:ilvl w:val="0"/>
                <w:numId w:val="1"/>
              </w:numPr>
            </w:pPr>
            <w:r>
              <w:t>Chest</w:t>
            </w:r>
          </w:p>
          <w:p w14:paraId="1AF59959" w14:textId="32E9921E" w:rsidR="004A0C8B" w:rsidRDefault="004A0C8B" w:rsidP="004A0C8B">
            <w:pPr>
              <w:pStyle w:val="ListParagraph"/>
              <w:numPr>
                <w:ilvl w:val="0"/>
                <w:numId w:val="1"/>
              </w:numPr>
            </w:pPr>
            <w:r>
              <w:t>Abdomen</w:t>
            </w:r>
          </w:p>
        </w:tc>
      </w:tr>
      <w:tr w:rsidR="004A0C8B" w14:paraId="3010C9AA" w14:textId="77777777" w:rsidTr="006F6C99">
        <w:tc>
          <w:tcPr>
            <w:tcW w:w="4508" w:type="dxa"/>
          </w:tcPr>
          <w:p w14:paraId="7487BF74" w14:textId="1F5267BB" w:rsidR="004A0C8B" w:rsidRDefault="004A0C8B" w:rsidP="000C0F6E">
            <w:r>
              <w:t>Emergency Nurse Practitioner</w:t>
            </w:r>
          </w:p>
        </w:tc>
        <w:tc>
          <w:tcPr>
            <w:tcW w:w="5552" w:type="dxa"/>
          </w:tcPr>
          <w:p w14:paraId="231D64AF" w14:textId="77777777" w:rsidR="00A96022" w:rsidRDefault="004A0C8B" w:rsidP="00A96022">
            <w:r>
              <w:t>Xray</w:t>
            </w:r>
            <w:r w:rsidR="00A96022">
              <w:t xml:space="preserve"> </w:t>
            </w:r>
          </w:p>
          <w:p w14:paraId="441CEADE" w14:textId="15817976" w:rsidR="00A96022" w:rsidRDefault="00A96022" w:rsidP="00A96022">
            <w:pPr>
              <w:pStyle w:val="ListParagraph"/>
              <w:numPr>
                <w:ilvl w:val="0"/>
                <w:numId w:val="1"/>
              </w:numPr>
            </w:pPr>
            <w:r>
              <w:t>Chest</w:t>
            </w:r>
          </w:p>
          <w:p w14:paraId="246B2FED" w14:textId="77777777" w:rsidR="00A96022" w:rsidRDefault="00A96022" w:rsidP="00A96022">
            <w:pPr>
              <w:pStyle w:val="ListParagraph"/>
              <w:numPr>
                <w:ilvl w:val="0"/>
                <w:numId w:val="1"/>
              </w:numPr>
            </w:pPr>
            <w:r>
              <w:t>Upper Limbs including shoulder</w:t>
            </w:r>
          </w:p>
          <w:p w14:paraId="3F1A5271" w14:textId="77777777" w:rsidR="00A96022" w:rsidRDefault="00A96022" w:rsidP="00A96022">
            <w:pPr>
              <w:pStyle w:val="ListParagraph"/>
              <w:numPr>
                <w:ilvl w:val="0"/>
                <w:numId w:val="1"/>
              </w:numPr>
            </w:pPr>
            <w:r>
              <w:t>Hips</w:t>
            </w:r>
          </w:p>
          <w:p w14:paraId="6FD98D7E" w14:textId="77777777" w:rsidR="00A96022" w:rsidRDefault="00A96022" w:rsidP="00A96022">
            <w:pPr>
              <w:pStyle w:val="ListParagraph"/>
              <w:numPr>
                <w:ilvl w:val="0"/>
                <w:numId w:val="1"/>
              </w:numPr>
            </w:pPr>
            <w:r>
              <w:t>Lower limbs</w:t>
            </w:r>
          </w:p>
          <w:p w14:paraId="08160FD1" w14:textId="77777777" w:rsidR="00A96022" w:rsidRDefault="00A96022" w:rsidP="00A96022">
            <w:pPr>
              <w:pStyle w:val="ListParagraph"/>
              <w:numPr>
                <w:ilvl w:val="0"/>
                <w:numId w:val="1"/>
              </w:numPr>
            </w:pPr>
            <w:r>
              <w:t>OPG</w:t>
            </w:r>
          </w:p>
          <w:p w14:paraId="51696DE9" w14:textId="77777777" w:rsidR="00A96022" w:rsidRDefault="00A96022" w:rsidP="00A96022">
            <w:pPr>
              <w:pStyle w:val="ListParagraph"/>
              <w:numPr>
                <w:ilvl w:val="0"/>
                <w:numId w:val="1"/>
              </w:numPr>
            </w:pPr>
            <w:r>
              <w:t>Children</w:t>
            </w:r>
          </w:p>
          <w:p w14:paraId="54AA6B32" w14:textId="77777777" w:rsidR="00A96022" w:rsidRDefault="00A96022" w:rsidP="00A96022">
            <w:pPr>
              <w:pStyle w:val="ListParagraph"/>
            </w:pPr>
            <w:r>
              <w:t>- mid humerus to phalanges</w:t>
            </w:r>
          </w:p>
          <w:p w14:paraId="28DF380E" w14:textId="77777777" w:rsidR="00A96022" w:rsidRDefault="00A96022" w:rsidP="00A96022">
            <w:pPr>
              <w:pStyle w:val="ListParagraph"/>
            </w:pPr>
            <w:r>
              <w:t>- mid femur to phalanges</w:t>
            </w:r>
          </w:p>
          <w:p w14:paraId="3285D680" w14:textId="1676313A" w:rsidR="004A0C8B" w:rsidRDefault="004A0C8B" w:rsidP="000C0F6E"/>
          <w:p w14:paraId="43B4E575" w14:textId="05CDAB56" w:rsidR="00A96022" w:rsidRDefault="00A96022" w:rsidP="000C0F6E">
            <w:r>
              <w:t xml:space="preserve">CT </w:t>
            </w:r>
          </w:p>
          <w:p w14:paraId="3E32BC03" w14:textId="192E80AA" w:rsidR="00A96022" w:rsidRDefault="00210199" w:rsidP="00A96022">
            <w:pPr>
              <w:pStyle w:val="ListParagraph"/>
              <w:numPr>
                <w:ilvl w:val="0"/>
                <w:numId w:val="1"/>
              </w:numPr>
            </w:pPr>
            <w:r>
              <w:t>Head as per NICE guidelines</w:t>
            </w:r>
          </w:p>
          <w:p w14:paraId="280ACBF5" w14:textId="7F96AB31" w:rsidR="00210199" w:rsidRDefault="00210199" w:rsidP="00A96022">
            <w:pPr>
              <w:pStyle w:val="ListParagraph"/>
              <w:numPr>
                <w:ilvl w:val="0"/>
                <w:numId w:val="1"/>
              </w:numPr>
            </w:pPr>
            <w:r>
              <w:lastRenderedPageBreak/>
              <w:t>C-spine as per NICE guidelines</w:t>
            </w:r>
          </w:p>
          <w:p w14:paraId="5232671E" w14:textId="576D080B" w:rsidR="00210199" w:rsidRDefault="00210199" w:rsidP="00A96022">
            <w:pPr>
              <w:pStyle w:val="ListParagraph"/>
              <w:numPr>
                <w:ilvl w:val="0"/>
                <w:numId w:val="1"/>
              </w:numPr>
            </w:pPr>
            <w:r>
              <w:t>KUB renal colic</w:t>
            </w:r>
          </w:p>
          <w:p w14:paraId="16C8CA97" w14:textId="7C545530" w:rsidR="00A96022" w:rsidRDefault="00A96022" w:rsidP="009B72FB"/>
        </w:tc>
      </w:tr>
      <w:tr w:rsidR="004A0C8B" w14:paraId="6BEB0792" w14:textId="77777777" w:rsidTr="006F6C99">
        <w:tc>
          <w:tcPr>
            <w:tcW w:w="4508" w:type="dxa"/>
          </w:tcPr>
          <w:p w14:paraId="0F154B30" w14:textId="38BC00BD" w:rsidR="004A0C8B" w:rsidRDefault="004A0C8B" w:rsidP="000C0F6E">
            <w:r>
              <w:lastRenderedPageBreak/>
              <w:t>Surgical nurse practitioner</w:t>
            </w:r>
          </w:p>
        </w:tc>
        <w:tc>
          <w:tcPr>
            <w:tcW w:w="5552" w:type="dxa"/>
          </w:tcPr>
          <w:p w14:paraId="324D788E" w14:textId="77777777" w:rsidR="004A0C8B" w:rsidRDefault="004A0C8B" w:rsidP="000C0F6E">
            <w:r>
              <w:t>Xray</w:t>
            </w:r>
          </w:p>
          <w:p w14:paraId="02A2A60D" w14:textId="77777777" w:rsidR="004A0C8B" w:rsidRDefault="004A0C8B" w:rsidP="004A0C8B">
            <w:pPr>
              <w:pStyle w:val="ListParagraph"/>
              <w:numPr>
                <w:ilvl w:val="0"/>
                <w:numId w:val="1"/>
              </w:numPr>
            </w:pPr>
            <w:r>
              <w:t>Chest</w:t>
            </w:r>
          </w:p>
          <w:p w14:paraId="23183CB0" w14:textId="77777777" w:rsidR="004A0C8B" w:rsidRDefault="004A0C8B" w:rsidP="004A0C8B">
            <w:pPr>
              <w:pStyle w:val="ListParagraph"/>
              <w:numPr>
                <w:ilvl w:val="0"/>
                <w:numId w:val="1"/>
              </w:numPr>
            </w:pPr>
            <w:r>
              <w:t>Abdomen</w:t>
            </w:r>
          </w:p>
          <w:p w14:paraId="30701646" w14:textId="77777777" w:rsidR="004A0C8B" w:rsidRDefault="004A0C8B" w:rsidP="004A0C8B">
            <w:r>
              <w:t>MRI</w:t>
            </w:r>
          </w:p>
          <w:p w14:paraId="3EF22E67" w14:textId="6B95E5CE" w:rsidR="004A0C8B" w:rsidRDefault="004A0C8B" w:rsidP="004A0C8B">
            <w:pPr>
              <w:pStyle w:val="ListParagraph"/>
              <w:numPr>
                <w:ilvl w:val="0"/>
                <w:numId w:val="1"/>
              </w:numPr>
            </w:pPr>
            <w:r>
              <w:t>MRCP</w:t>
            </w:r>
          </w:p>
        </w:tc>
      </w:tr>
      <w:tr w:rsidR="004A0C8B" w14:paraId="72AF6E44" w14:textId="77777777" w:rsidTr="006F6C99">
        <w:tc>
          <w:tcPr>
            <w:tcW w:w="4508" w:type="dxa"/>
          </w:tcPr>
          <w:p w14:paraId="328E6A4B" w14:textId="4BDABAE7" w:rsidR="004A0C8B" w:rsidRDefault="004A0C8B" w:rsidP="000C0F6E">
            <w:r>
              <w:t>Vascular Nurse practitioner</w:t>
            </w:r>
          </w:p>
        </w:tc>
        <w:tc>
          <w:tcPr>
            <w:tcW w:w="5552" w:type="dxa"/>
          </w:tcPr>
          <w:p w14:paraId="61F503F6" w14:textId="77777777" w:rsidR="004A0C8B" w:rsidRDefault="004A0C8B" w:rsidP="000C0F6E">
            <w:r>
              <w:t>Xray</w:t>
            </w:r>
          </w:p>
          <w:p w14:paraId="6C23F106" w14:textId="77777777" w:rsidR="004A0C8B" w:rsidRDefault="004A0C8B" w:rsidP="004A0C8B">
            <w:pPr>
              <w:pStyle w:val="ListParagraph"/>
              <w:numPr>
                <w:ilvl w:val="0"/>
                <w:numId w:val="1"/>
              </w:numPr>
            </w:pPr>
            <w:r>
              <w:t>Chest</w:t>
            </w:r>
          </w:p>
          <w:p w14:paraId="201466A2" w14:textId="789D446B" w:rsidR="004A0C8B" w:rsidRDefault="004A0C8B" w:rsidP="004A0C8B">
            <w:r>
              <w:t>CT &amp; MRI</w:t>
            </w:r>
          </w:p>
          <w:p w14:paraId="1902FA91" w14:textId="77777777" w:rsidR="004A0C8B" w:rsidRDefault="004A0C8B" w:rsidP="004A0C8B">
            <w:pPr>
              <w:pStyle w:val="ListParagraph"/>
              <w:numPr>
                <w:ilvl w:val="0"/>
                <w:numId w:val="1"/>
              </w:numPr>
            </w:pPr>
            <w:r>
              <w:t>Upper or lower limb Angio</w:t>
            </w:r>
          </w:p>
          <w:p w14:paraId="6156E685" w14:textId="77777777" w:rsidR="004A0C8B" w:rsidRDefault="004A0C8B" w:rsidP="004A0C8B">
            <w:pPr>
              <w:pStyle w:val="ListParagraph"/>
              <w:numPr>
                <w:ilvl w:val="0"/>
                <w:numId w:val="1"/>
              </w:numPr>
            </w:pPr>
            <w:r>
              <w:t>Carotid angiogram</w:t>
            </w:r>
          </w:p>
          <w:p w14:paraId="52A87E68" w14:textId="77777777" w:rsidR="004A0C8B" w:rsidRDefault="004A0C8B" w:rsidP="004A0C8B">
            <w:r>
              <w:t>US</w:t>
            </w:r>
          </w:p>
          <w:p w14:paraId="48131B76" w14:textId="77777777" w:rsidR="004A0C8B" w:rsidRDefault="004A0C8B" w:rsidP="004A0C8B">
            <w:pPr>
              <w:pStyle w:val="ListParagraph"/>
              <w:numPr>
                <w:ilvl w:val="0"/>
                <w:numId w:val="1"/>
              </w:numPr>
            </w:pPr>
            <w:r>
              <w:t>Carotid Doppler</w:t>
            </w:r>
          </w:p>
          <w:p w14:paraId="64287347" w14:textId="77777777" w:rsidR="004A0C8B" w:rsidRDefault="004A0C8B" w:rsidP="004A0C8B">
            <w:pPr>
              <w:pStyle w:val="ListParagraph"/>
              <w:numPr>
                <w:ilvl w:val="0"/>
                <w:numId w:val="1"/>
              </w:numPr>
            </w:pPr>
            <w:r>
              <w:t>Peripheral arterial Doppler</w:t>
            </w:r>
          </w:p>
          <w:p w14:paraId="1C909BA3" w14:textId="27A84A90" w:rsidR="004A0C8B" w:rsidRDefault="00253E04" w:rsidP="004A0C8B">
            <w:pPr>
              <w:pStyle w:val="ListParagraph"/>
              <w:numPr>
                <w:ilvl w:val="0"/>
                <w:numId w:val="1"/>
              </w:numPr>
            </w:pPr>
            <w:r>
              <w:t>Peripheral Venous Doppler</w:t>
            </w:r>
          </w:p>
        </w:tc>
      </w:tr>
      <w:tr w:rsidR="004A0C8B" w14:paraId="3F189E13" w14:textId="77777777" w:rsidTr="006F6C99">
        <w:tc>
          <w:tcPr>
            <w:tcW w:w="4508" w:type="dxa"/>
          </w:tcPr>
          <w:p w14:paraId="4F260D6E" w14:textId="260832C4" w:rsidR="004A0C8B" w:rsidRDefault="004A0C8B" w:rsidP="000C0F6E">
            <w:r>
              <w:t>Stroke nurse specialist</w:t>
            </w:r>
          </w:p>
        </w:tc>
        <w:tc>
          <w:tcPr>
            <w:tcW w:w="5552" w:type="dxa"/>
          </w:tcPr>
          <w:p w14:paraId="312C6F4C" w14:textId="77777777" w:rsidR="004A0C8B" w:rsidRDefault="004A0C8B" w:rsidP="000C0F6E">
            <w:r>
              <w:t>CT</w:t>
            </w:r>
          </w:p>
          <w:p w14:paraId="5F73493D" w14:textId="77777777" w:rsidR="004A0C8B" w:rsidRDefault="004A0C8B" w:rsidP="004A0C8B">
            <w:pPr>
              <w:pStyle w:val="ListParagraph"/>
              <w:numPr>
                <w:ilvl w:val="0"/>
                <w:numId w:val="1"/>
              </w:numPr>
            </w:pPr>
            <w:r>
              <w:t>Brain</w:t>
            </w:r>
          </w:p>
          <w:p w14:paraId="167B57B0" w14:textId="77777777" w:rsidR="004A0C8B" w:rsidRDefault="004A0C8B" w:rsidP="004A0C8B">
            <w:pPr>
              <w:pStyle w:val="ListParagraph"/>
              <w:numPr>
                <w:ilvl w:val="0"/>
                <w:numId w:val="1"/>
              </w:numPr>
            </w:pPr>
            <w:r>
              <w:t>Carotid and intracranial angiogram</w:t>
            </w:r>
          </w:p>
          <w:p w14:paraId="6740F112" w14:textId="77777777" w:rsidR="004A0C8B" w:rsidRDefault="004A0C8B" w:rsidP="004A0C8B">
            <w:r>
              <w:t>MRI</w:t>
            </w:r>
          </w:p>
          <w:p w14:paraId="1E203264" w14:textId="77777777" w:rsidR="004A0C8B" w:rsidRDefault="004A0C8B" w:rsidP="004A0C8B">
            <w:pPr>
              <w:pStyle w:val="ListParagraph"/>
              <w:numPr>
                <w:ilvl w:val="0"/>
                <w:numId w:val="1"/>
              </w:numPr>
            </w:pPr>
            <w:r>
              <w:t>Brain</w:t>
            </w:r>
          </w:p>
          <w:p w14:paraId="12D9BC35" w14:textId="77777777" w:rsidR="004A0C8B" w:rsidRDefault="004A0C8B" w:rsidP="004A0C8B">
            <w:pPr>
              <w:pStyle w:val="ListParagraph"/>
              <w:numPr>
                <w:ilvl w:val="0"/>
                <w:numId w:val="1"/>
              </w:numPr>
            </w:pPr>
            <w:r>
              <w:t>Carotid angiogram</w:t>
            </w:r>
          </w:p>
          <w:p w14:paraId="10C0ADC6" w14:textId="77777777" w:rsidR="004A0C8B" w:rsidRDefault="004A0C8B" w:rsidP="004A0C8B">
            <w:r>
              <w:t>US</w:t>
            </w:r>
          </w:p>
          <w:p w14:paraId="01DE1001" w14:textId="286444CC" w:rsidR="004A0C8B" w:rsidRDefault="004A0C8B" w:rsidP="004A0C8B">
            <w:pPr>
              <w:pStyle w:val="ListParagraph"/>
              <w:numPr>
                <w:ilvl w:val="0"/>
                <w:numId w:val="1"/>
              </w:numPr>
            </w:pPr>
            <w:r>
              <w:t>Carotid Doppler</w:t>
            </w:r>
          </w:p>
        </w:tc>
      </w:tr>
      <w:tr w:rsidR="00253E04" w14:paraId="6B48A4FC" w14:textId="77777777" w:rsidTr="006F6C99">
        <w:tc>
          <w:tcPr>
            <w:tcW w:w="4508" w:type="dxa"/>
          </w:tcPr>
          <w:p w14:paraId="1B9A72EE" w14:textId="61B86A0B" w:rsidR="00253E04" w:rsidRDefault="00253E04" w:rsidP="000C0F6E">
            <w:r>
              <w:t>Cancer nurse specialist</w:t>
            </w:r>
          </w:p>
        </w:tc>
        <w:tc>
          <w:tcPr>
            <w:tcW w:w="5552" w:type="dxa"/>
          </w:tcPr>
          <w:p w14:paraId="5EAA9244" w14:textId="77777777" w:rsidR="00253E04" w:rsidRDefault="00210199" w:rsidP="000C0F6E">
            <w:r>
              <w:t>X-ray</w:t>
            </w:r>
          </w:p>
          <w:p w14:paraId="77614C9F" w14:textId="77777777" w:rsidR="00210199" w:rsidRDefault="00210199" w:rsidP="00210199">
            <w:pPr>
              <w:pStyle w:val="ListParagraph"/>
              <w:numPr>
                <w:ilvl w:val="0"/>
                <w:numId w:val="1"/>
              </w:numPr>
            </w:pPr>
            <w:r>
              <w:t xml:space="preserve">Chest </w:t>
            </w:r>
          </w:p>
          <w:p w14:paraId="65414C85" w14:textId="77777777" w:rsidR="00210199" w:rsidRDefault="00210199" w:rsidP="00210199">
            <w:r>
              <w:t>CT</w:t>
            </w:r>
          </w:p>
          <w:p w14:paraId="77E0E5FC" w14:textId="77777777" w:rsidR="00210199" w:rsidRDefault="00210199" w:rsidP="00210199">
            <w:pPr>
              <w:pStyle w:val="ListParagraph"/>
              <w:numPr>
                <w:ilvl w:val="0"/>
                <w:numId w:val="1"/>
              </w:numPr>
            </w:pPr>
            <w:r>
              <w:t>Staging studies</w:t>
            </w:r>
          </w:p>
          <w:p w14:paraId="0F37D08F" w14:textId="5EDE3B59" w:rsidR="009557C7" w:rsidRDefault="009557C7" w:rsidP="00210199">
            <w:pPr>
              <w:pStyle w:val="ListParagraph"/>
              <w:numPr>
                <w:ilvl w:val="0"/>
                <w:numId w:val="1"/>
              </w:numPr>
            </w:pPr>
            <w:r>
              <w:t>Guided drainage or biopsy procedures</w:t>
            </w:r>
          </w:p>
        </w:tc>
      </w:tr>
      <w:tr w:rsidR="00253E04" w14:paraId="04B3F284" w14:textId="77777777" w:rsidTr="006F6C99">
        <w:tc>
          <w:tcPr>
            <w:tcW w:w="4508" w:type="dxa"/>
          </w:tcPr>
          <w:p w14:paraId="6CD8BCF2" w14:textId="2D389482" w:rsidR="00253E04" w:rsidRDefault="00253E04" w:rsidP="000C0F6E">
            <w:r>
              <w:t>MS nurse specialist</w:t>
            </w:r>
          </w:p>
        </w:tc>
        <w:tc>
          <w:tcPr>
            <w:tcW w:w="5552" w:type="dxa"/>
          </w:tcPr>
          <w:p w14:paraId="1E3B0B2F" w14:textId="77777777" w:rsidR="00253E04" w:rsidRDefault="00253E04" w:rsidP="000C0F6E">
            <w:r>
              <w:t>MRI</w:t>
            </w:r>
          </w:p>
          <w:p w14:paraId="51D57345" w14:textId="604A50F2" w:rsidR="00253E04" w:rsidRDefault="00253E04" w:rsidP="00253E04">
            <w:pPr>
              <w:pStyle w:val="ListParagraph"/>
              <w:numPr>
                <w:ilvl w:val="0"/>
                <w:numId w:val="1"/>
              </w:numPr>
            </w:pPr>
            <w:r>
              <w:t>Brain and cord</w:t>
            </w:r>
          </w:p>
        </w:tc>
      </w:tr>
      <w:tr w:rsidR="00253E04" w14:paraId="46332CC4" w14:textId="77777777" w:rsidTr="006F6C99">
        <w:tc>
          <w:tcPr>
            <w:tcW w:w="4508" w:type="dxa"/>
          </w:tcPr>
          <w:p w14:paraId="0AC6C591" w14:textId="2C831204" w:rsidR="00253E04" w:rsidRDefault="00253E04" w:rsidP="000C0F6E">
            <w:r>
              <w:t>Midwife</w:t>
            </w:r>
          </w:p>
        </w:tc>
        <w:tc>
          <w:tcPr>
            <w:tcW w:w="5552" w:type="dxa"/>
          </w:tcPr>
          <w:p w14:paraId="344F0D5E" w14:textId="77777777" w:rsidR="00253E04" w:rsidRDefault="00253E04" w:rsidP="000C0F6E">
            <w:r>
              <w:t>US</w:t>
            </w:r>
          </w:p>
          <w:p w14:paraId="069611BD" w14:textId="30999740" w:rsidR="00253E04" w:rsidRDefault="00253E04" w:rsidP="00253E04">
            <w:pPr>
              <w:pStyle w:val="ListParagraph"/>
              <w:numPr>
                <w:ilvl w:val="0"/>
                <w:numId w:val="1"/>
              </w:numPr>
            </w:pPr>
            <w:r>
              <w:t>Neonatal hips</w:t>
            </w:r>
          </w:p>
        </w:tc>
      </w:tr>
      <w:tr w:rsidR="00210199" w14:paraId="715C88A2" w14:textId="77777777" w:rsidTr="006F6C99">
        <w:tc>
          <w:tcPr>
            <w:tcW w:w="4508" w:type="dxa"/>
          </w:tcPr>
          <w:p w14:paraId="24F2C2B8" w14:textId="20AF44DB" w:rsidR="00210199" w:rsidRDefault="00210199" w:rsidP="000C0F6E">
            <w:r>
              <w:t>GI Advanced practitioner</w:t>
            </w:r>
          </w:p>
        </w:tc>
        <w:tc>
          <w:tcPr>
            <w:tcW w:w="5552" w:type="dxa"/>
          </w:tcPr>
          <w:p w14:paraId="64652A53" w14:textId="6D1E5F8B" w:rsidR="00210199" w:rsidRDefault="00210199" w:rsidP="000C0F6E">
            <w:r>
              <w:t>US</w:t>
            </w:r>
          </w:p>
          <w:p w14:paraId="41444D0F" w14:textId="428AA63C" w:rsidR="00210199" w:rsidRDefault="00210199" w:rsidP="00210199">
            <w:pPr>
              <w:pStyle w:val="ListParagraph"/>
              <w:numPr>
                <w:ilvl w:val="0"/>
                <w:numId w:val="1"/>
              </w:numPr>
            </w:pPr>
            <w:r>
              <w:t>Abdomen</w:t>
            </w:r>
          </w:p>
          <w:p w14:paraId="514079F4" w14:textId="77777777" w:rsidR="00210199" w:rsidRDefault="00210199" w:rsidP="000C0F6E">
            <w:r>
              <w:t>MRI</w:t>
            </w:r>
          </w:p>
          <w:p w14:paraId="254ED10D" w14:textId="77777777" w:rsidR="00210199" w:rsidRDefault="00210199" w:rsidP="00210199">
            <w:pPr>
              <w:pStyle w:val="ListParagraph"/>
              <w:numPr>
                <w:ilvl w:val="0"/>
                <w:numId w:val="1"/>
              </w:numPr>
            </w:pPr>
            <w:r>
              <w:t>MRCP</w:t>
            </w:r>
          </w:p>
          <w:p w14:paraId="0B3E52A4" w14:textId="77777777" w:rsidR="00210199" w:rsidRDefault="00210199" w:rsidP="00210199">
            <w:r>
              <w:t>CT</w:t>
            </w:r>
          </w:p>
          <w:p w14:paraId="1024DDC5" w14:textId="6E3DBA25" w:rsidR="00210199" w:rsidRDefault="00210199" w:rsidP="00210199">
            <w:pPr>
              <w:pStyle w:val="ListParagraph"/>
              <w:numPr>
                <w:ilvl w:val="0"/>
                <w:numId w:val="1"/>
              </w:numPr>
            </w:pPr>
            <w:r>
              <w:t>Abdomen</w:t>
            </w:r>
          </w:p>
        </w:tc>
      </w:tr>
      <w:tr w:rsidR="00E771A2" w14:paraId="6432CD43" w14:textId="77777777" w:rsidTr="006F6C99">
        <w:tc>
          <w:tcPr>
            <w:tcW w:w="10060" w:type="dxa"/>
            <w:gridSpan w:val="2"/>
            <w:shd w:val="clear" w:color="auto" w:fill="4472C4" w:themeFill="accent1"/>
          </w:tcPr>
          <w:p w14:paraId="5ECFC7DA" w14:textId="5074471F" w:rsidR="00E771A2" w:rsidRPr="006F6C99" w:rsidRDefault="00E771A2" w:rsidP="000C0F6E">
            <w:pPr>
              <w:rPr>
                <w:b/>
                <w:bCs/>
                <w:highlight w:val="magenta"/>
              </w:rPr>
            </w:pPr>
            <w:r w:rsidRPr="006F6C99">
              <w:rPr>
                <w:b/>
                <w:bCs/>
                <w:color w:val="FFFFFF" w:themeColor="background1"/>
              </w:rPr>
              <w:t>PRIMARY CARE NMR</w:t>
            </w:r>
          </w:p>
        </w:tc>
      </w:tr>
      <w:tr w:rsidR="00253E04" w14:paraId="2C029FF6" w14:textId="77777777" w:rsidTr="006F6C99">
        <w:tc>
          <w:tcPr>
            <w:tcW w:w="4508" w:type="dxa"/>
          </w:tcPr>
          <w:p w14:paraId="6B2BB1C2" w14:textId="13FBA960" w:rsidR="00253E04" w:rsidRDefault="00253E04" w:rsidP="000C0F6E">
            <w:r>
              <w:t>GP Nurse Practitioner</w:t>
            </w:r>
          </w:p>
        </w:tc>
        <w:tc>
          <w:tcPr>
            <w:tcW w:w="5552" w:type="dxa"/>
          </w:tcPr>
          <w:p w14:paraId="0E6C8B5C" w14:textId="77777777" w:rsidR="00253E04" w:rsidRDefault="00253E04" w:rsidP="000C0F6E">
            <w:r>
              <w:t>X-ray</w:t>
            </w:r>
          </w:p>
          <w:p w14:paraId="0687BC95" w14:textId="77777777" w:rsidR="00253E04" w:rsidRDefault="00253E04" w:rsidP="00253E04">
            <w:pPr>
              <w:pStyle w:val="ListParagraph"/>
              <w:numPr>
                <w:ilvl w:val="0"/>
                <w:numId w:val="1"/>
              </w:numPr>
            </w:pPr>
            <w:r>
              <w:t>Chest</w:t>
            </w:r>
          </w:p>
          <w:p w14:paraId="3A9BBFB2" w14:textId="7A9F54FF" w:rsidR="00253E04" w:rsidRDefault="00210199" w:rsidP="00253E04">
            <w:pPr>
              <w:pStyle w:val="ListParagraph"/>
              <w:numPr>
                <w:ilvl w:val="0"/>
                <w:numId w:val="1"/>
              </w:numPr>
            </w:pPr>
            <w:r>
              <w:t>Appendicular</w:t>
            </w:r>
          </w:p>
          <w:p w14:paraId="10887042" w14:textId="1E103759" w:rsidR="00253E04" w:rsidRDefault="00253E04" w:rsidP="00253E04">
            <w:r>
              <w:t>US</w:t>
            </w:r>
          </w:p>
          <w:p w14:paraId="6F28063B" w14:textId="46136E00" w:rsidR="00253E04" w:rsidRDefault="00253E04" w:rsidP="00253E04">
            <w:pPr>
              <w:pStyle w:val="ListParagraph"/>
              <w:numPr>
                <w:ilvl w:val="0"/>
                <w:numId w:val="1"/>
              </w:numPr>
            </w:pPr>
            <w:r>
              <w:t>Abdomen and pelvis</w:t>
            </w:r>
          </w:p>
          <w:p w14:paraId="726FE2A5" w14:textId="77777777" w:rsidR="00253E04" w:rsidRDefault="00253E04" w:rsidP="00253E04">
            <w:pPr>
              <w:pStyle w:val="ListParagraph"/>
              <w:numPr>
                <w:ilvl w:val="0"/>
                <w:numId w:val="1"/>
              </w:numPr>
            </w:pPr>
          </w:p>
          <w:p w14:paraId="064F51D2" w14:textId="7740EB1B" w:rsidR="00253E04" w:rsidRDefault="00253E04" w:rsidP="00253E04"/>
        </w:tc>
      </w:tr>
      <w:tr w:rsidR="00E771A2" w14:paraId="11345461" w14:textId="77777777" w:rsidTr="006F6C99">
        <w:tc>
          <w:tcPr>
            <w:tcW w:w="4508" w:type="dxa"/>
          </w:tcPr>
          <w:p w14:paraId="504B9BD2" w14:textId="3213D903" w:rsidR="00E771A2" w:rsidRDefault="00E771A2" w:rsidP="000C0F6E">
            <w:r>
              <w:t>Primary care Paramedic</w:t>
            </w:r>
          </w:p>
        </w:tc>
        <w:tc>
          <w:tcPr>
            <w:tcW w:w="5552" w:type="dxa"/>
          </w:tcPr>
          <w:p w14:paraId="4A733537" w14:textId="77777777" w:rsidR="00F56AB5" w:rsidRDefault="00F56AB5" w:rsidP="00F56AB5">
            <w:r>
              <w:t>X-ray</w:t>
            </w:r>
          </w:p>
          <w:p w14:paraId="40CD69E7" w14:textId="77777777" w:rsidR="00F56AB5" w:rsidRDefault="00F56AB5" w:rsidP="00F56AB5">
            <w:r>
              <w:t>-</w:t>
            </w:r>
            <w:r>
              <w:tab/>
              <w:t>Chest</w:t>
            </w:r>
          </w:p>
          <w:p w14:paraId="7FA5A83E" w14:textId="2364A47A" w:rsidR="00E771A2" w:rsidRDefault="00F56AB5" w:rsidP="00F56AB5">
            <w:r>
              <w:lastRenderedPageBreak/>
              <w:t>-</w:t>
            </w:r>
            <w:r>
              <w:tab/>
              <w:t>Appendicular</w:t>
            </w:r>
          </w:p>
        </w:tc>
      </w:tr>
      <w:tr w:rsidR="00E771A2" w14:paraId="67A162C8" w14:textId="77777777" w:rsidTr="006F6C99">
        <w:tc>
          <w:tcPr>
            <w:tcW w:w="4508" w:type="dxa"/>
          </w:tcPr>
          <w:p w14:paraId="61032A36" w14:textId="38EE0A56" w:rsidR="00E771A2" w:rsidRDefault="00E771A2" w:rsidP="000C0F6E">
            <w:r>
              <w:lastRenderedPageBreak/>
              <w:t>Community Pharmacist</w:t>
            </w:r>
          </w:p>
        </w:tc>
        <w:tc>
          <w:tcPr>
            <w:tcW w:w="5552" w:type="dxa"/>
          </w:tcPr>
          <w:p w14:paraId="46F2DBC2" w14:textId="77777777" w:rsidR="00F56AB5" w:rsidRDefault="00F56AB5" w:rsidP="00F56AB5">
            <w:r>
              <w:t>X-ray</w:t>
            </w:r>
          </w:p>
          <w:p w14:paraId="6DE57446" w14:textId="77777777" w:rsidR="00F56AB5" w:rsidRDefault="00F56AB5" w:rsidP="00F56AB5">
            <w:r>
              <w:t>-</w:t>
            </w:r>
            <w:r>
              <w:tab/>
              <w:t>Chest</w:t>
            </w:r>
          </w:p>
          <w:p w14:paraId="51774510" w14:textId="16AA8743" w:rsidR="00E771A2" w:rsidRDefault="00F56AB5" w:rsidP="00F56AB5">
            <w:r>
              <w:t>-</w:t>
            </w:r>
            <w:r>
              <w:tab/>
              <w:t>Appendicular</w:t>
            </w:r>
          </w:p>
        </w:tc>
      </w:tr>
      <w:tr w:rsidR="00253E04" w14:paraId="2BDE5D9A" w14:textId="77777777" w:rsidTr="006F6C99">
        <w:tc>
          <w:tcPr>
            <w:tcW w:w="4508" w:type="dxa"/>
          </w:tcPr>
          <w:p w14:paraId="690F02BE" w14:textId="184C4784" w:rsidR="00253E04" w:rsidRDefault="00253E04" w:rsidP="000C0F6E">
            <w:r>
              <w:t>Advanced Practice MSK Physiotherapist</w:t>
            </w:r>
          </w:p>
        </w:tc>
        <w:tc>
          <w:tcPr>
            <w:tcW w:w="5552" w:type="dxa"/>
          </w:tcPr>
          <w:p w14:paraId="3800CF7A" w14:textId="77777777" w:rsidR="00253E04" w:rsidRDefault="00253E04" w:rsidP="000C0F6E">
            <w:r>
              <w:t>X-ray</w:t>
            </w:r>
          </w:p>
          <w:p w14:paraId="63D76701" w14:textId="77777777" w:rsidR="00253E04" w:rsidRDefault="00253E04" w:rsidP="00253E04">
            <w:pPr>
              <w:pStyle w:val="ListParagraph"/>
              <w:numPr>
                <w:ilvl w:val="0"/>
                <w:numId w:val="1"/>
              </w:numPr>
            </w:pPr>
            <w:r>
              <w:t>Upper limb including shoulder</w:t>
            </w:r>
          </w:p>
          <w:p w14:paraId="6E44B9FA" w14:textId="77777777" w:rsidR="00253E04" w:rsidRDefault="00253E04" w:rsidP="00253E04">
            <w:pPr>
              <w:pStyle w:val="ListParagraph"/>
              <w:numPr>
                <w:ilvl w:val="0"/>
                <w:numId w:val="1"/>
              </w:numPr>
            </w:pPr>
            <w:r>
              <w:t>Lower limb including Hips</w:t>
            </w:r>
          </w:p>
          <w:p w14:paraId="0C7D4420" w14:textId="77777777" w:rsidR="00253E04" w:rsidRDefault="00253E04" w:rsidP="00253E04">
            <w:pPr>
              <w:pStyle w:val="ListParagraph"/>
              <w:numPr>
                <w:ilvl w:val="0"/>
                <w:numId w:val="1"/>
              </w:numPr>
            </w:pPr>
            <w:r>
              <w:t>Spine</w:t>
            </w:r>
          </w:p>
          <w:p w14:paraId="4F30978B" w14:textId="77777777" w:rsidR="00253E04" w:rsidRDefault="00253E04" w:rsidP="00253E04">
            <w:r>
              <w:t>US</w:t>
            </w:r>
          </w:p>
          <w:p w14:paraId="7BB3579B" w14:textId="77777777" w:rsidR="00253E04" w:rsidRDefault="00253E04" w:rsidP="00253E04">
            <w:pPr>
              <w:pStyle w:val="ListParagraph"/>
              <w:numPr>
                <w:ilvl w:val="0"/>
                <w:numId w:val="1"/>
              </w:numPr>
            </w:pPr>
            <w:r>
              <w:t>All MSK diagnostic ultrasound. Not US guided injection or aspiration</w:t>
            </w:r>
          </w:p>
          <w:p w14:paraId="59D465F5" w14:textId="77777777" w:rsidR="00253E04" w:rsidRDefault="00253E04" w:rsidP="00253E04">
            <w:r>
              <w:t xml:space="preserve">MRI </w:t>
            </w:r>
          </w:p>
          <w:p w14:paraId="7FE9152D" w14:textId="7167974D" w:rsidR="00253E04" w:rsidRDefault="00253E04" w:rsidP="00253E04">
            <w:pPr>
              <w:pStyle w:val="ListParagraph"/>
              <w:numPr>
                <w:ilvl w:val="0"/>
                <w:numId w:val="1"/>
              </w:numPr>
            </w:pPr>
            <w:r>
              <w:t>Joints</w:t>
            </w:r>
          </w:p>
        </w:tc>
      </w:tr>
    </w:tbl>
    <w:p w14:paraId="6A762FE4" w14:textId="77777777" w:rsidR="00294D14" w:rsidRDefault="00294D14" w:rsidP="000C0F6E">
      <w:pPr>
        <w:rPr>
          <w:b/>
          <w:bCs/>
        </w:rPr>
      </w:pPr>
    </w:p>
    <w:p w14:paraId="194A81C2" w14:textId="77777777" w:rsidR="001F64F5" w:rsidRDefault="001F64F5" w:rsidP="001F64F5">
      <w:pPr>
        <w:rPr>
          <w:rFonts w:cstheme="minorHAnsi"/>
          <w:lang w:val="en-US"/>
        </w:rPr>
      </w:pPr>
      <w:r>
        <w:rPr>
          <w:noProof/>
        </w:rPr>
        <mc:AlternateContent>
          <mc:Choice Requires="wps">
            <w:drawing>
              <wp:anchor distT="45720" distB="45720" distL="114300" distR="114300" simplePos="0" relativeHeight="251658248" behindDoc="0" locked="0" layoutInCell="1" allowOverlap="1" wp14:anchorId="46BAC48A" wp14:editId="0612B9BA">
                <wp:simplePos x="0" y="0"/>
                <wp:positionH relativeFrom="margin">
                  <wp:posOffset>0</wp:posOffset>
                </wp:positionH>
                <wp:positionV relativeFrom="paragraph">
                  <wp:posOffset>331470</wp:posOffset>
                </wp:positionV>
                <wp:extent cx="6423025" cy="279400"/>
                <wp:effectExtent l="0" t="0" r="15875" b="2540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279400"/>
                        </a:xfrm>
                        <a:prstGeom prst="rect">
                          <a:avLst/>
                        </a:prstGeom>
                        <a:solidFill>
                          <a:schemeClr val="accent1">
                            <a:lumMod val="20000"/>
                            <a:lumOff val="80000"/>
                          </a:schemeClr>
                        </a:solidFill>
                        <a:ln w="9525">
                          <a:solidFill>
                            <a:srgbClr val="000000"/>
                          </a:solidFill>
                          <a:miter lim="800000"/>
                          <a:headEnd/>
                          <a:tailEnd/>
                        </a:ln>
                      </wps:spPr>
                      <wps:txbx>
                        <w:txbxContent>
                          <w:p w14:paraId="62D5E4D4" w14:textId="11C9288F" w:rsidR="001F64F5" w:rsidRDefault="001F64F5" w:rsidP="001F64F5">
                            <w:r w:rsidRPr="00B964E9">
                              <w:rPr>
                                <w:b/>
                              </w:rPr>
                              <w:t>9</w:t>
                            </w:r>
                            <w:r w:rsidR="00B964E9">
                              <w:rPr>
                                <w:b/>
                                <w:bCs/>
                              </w:rPr>
                              <w:t>.</w:t>
                            </w:r>
                            <w:r>
                              <w:t xml:space="preserve"> </w:t>
                            </w:r>
                            <w:r>
                              <w:rPr>
                                <w:b/>
                                <w:bCs/>
                              </w:rPr>
                              <w:t>AUTHORISING PROCESS FOR PRIMARY CARE</w:t>
                            </w:r>
                          </w:p>
                          <w:p w14:paraId="42B89493" w14:textId="77777777" w:rsidR="001F64F5" w:rsidRPr="007435BE" w:rsidRDefault="001F64F5" w:rsidP="001F64F5">
                            <w:pPr>
                              <w:rPr>
                                <w:b/>
                                <w:bCs/>
                              </w:rPr>
                            </w:pPr>
                          </w:p>
                          <w:p w14:paraId="3E289309" w14:textId="77777777" w:rsidR="001F64F5" w:rsidRDefault="001F64F5" w:rsidP="001F64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AC48A" id="Text Box 3" o:spid="_x0000_s1034" type="#_x0000_t202" style="position:absolute;margin-left:0;margin-top:26.1pt;width:505.75pt;height:22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" fillcolor="#d9e2f3 [660]">
                <v:textbox>
                  <w:txbxContent>
                    <w:p w14:paraId="62D5E4D4" w14:textId="11C9288F" w:rsidR="001F64F5" w:rsidRDefault="001F64F5" w:rsidP="001F64F5">
                      <w:r w:rsidRPr="00B964E9">
                        <w:rPr>
                          <w:b/>
                        </w:rPr>
                        <w:t>9</w:t>
                      </w:r>
                      <w:r w:rsidR="00B964E9">
                        <w:rPr>
                          <w:b/>
                          <w:bCs/>
                        </w:rPr>
                        <w:t>.</w:t>
                      </w:r>
                      <w:r>
                        <w:t xml:space="preserve"> </w:t>
                      </w:r>
                      <w:r>
                        <w:rPr>
                          <w:b/>
                          <w:bCs/>
                        </w:rPr>
                        <w:t>AUTHORISING PROCESS FOR PRIMARY CARE</w:t>
                      </w:r>
                    </w:p>
                    <w:p w14:paraId="42B89493" w14:textId="77777777" w:rsidR="001F64F5" w:rsidRPr="007435BE" w:rsidRDefault="001F64F5" w:rsidP="001F64F5">
                      <w:pPr>
                        <w:rPr>
                          <w:b/>
                          <w:bCs/>
                        </w:rPr>
                      </w:pPr>
                    </w:p>
                    <w:p w14:paraId="3E289309" w14:textId="77777777" w:rsidR="001F64F5" w:rsidRDefault="001F64F5" w:rsidP="001F64F5"/>
                  </w:txbxContent>
                </v:textbox>
                <w10:wrap type="topAndBottom" anchorx="margin"/>
              </v:shape>
            </w:pict>
          </mc:Fallback>
        </mc:AlternateContent>
      </w:r>
    </w:p>
    <w:p w14:paraId="07621A29" w14:textId="77777777" w:rsidR="00657237" w:rsidRDefault="00A65A98" w:rsidP="00330F16">
      <w:pPr>
        <w:pStyle w:val="xmsonormal"/>
        <w:tabs>
          <w:tab w:val="left" w:pos="426"/>
        </w:tabs>
        <w:ind w:left="426" w:hanging="426"/>
        <w:rPr>
          <w:lang w:val="en-US"/>
        </w:rPr>
      </w:pPr>
      <w:r w:rsidRPr="3B228D9E">
        <w:rPr>
          <w:lang w:val="en-US"/>
        </w:rPr>
        <w:t xml:space="preserve">1.1 </w:t>
      </w:r>
      <w:r w:rsidR="00BA7E4D">
        <w:tab/>
      </w:r>
      <w:r w:rsidR="006F6C99" w:rsidRPr="3B228D9E">
        <w:rPr>
          <w:lang w:val="en-US"/>
        </w:rPr>
        <w:t>For Primary Care</w:t>
      </w:r>
      <w:r w:rsidR="00330F16" w:rsidRPr="3B228D9E">
        <w:rPr>
          <w:lang w:val="en-US"/>
        </w:rPr>
        <w:t xml:space="preserve"> (excluding MSK/FCPs)</w:t>
      </w:r>
      <w:r w:rsidR="006F6C99" w:rsidRPr="3B228D9E">
        <w:rPr>
          <w:lang w:val="en-US"/>
        </w:rPr>
        <w:t xml:space="preserve"> the NMR form (Appendix 1) plus </w:t>
      </w:r>
      <w:r w:rsidR="00330F16" w:rsidRPr="3B228D9E">
        <w:rPr>
          <w:lang w:val="en-US"/>
        </w:rPr>
        <w:t>the required evidence</w:t>
      </w:r>
      <w:r w:rsidR="00175CEE" w:rsidRPr="3B228D9E">
        <w:rPr>
          <w:lang w:val="en-US"/>
        </w:rPr>
        <w:t xml:space="preserve"> and the Primary Care Checklist (Appendix 2) </w:t>
      </w:r>
      <w:r w:rsidR="006F6C99" w:rsidRPr="3B228D9E">
        <w:rPr>
          <w:lang w:val="en-US"/>
        </w:rPr>
        <w:t>should be shared with the IC</w:t>
      </w:r>
      <w:r w:rsidR="00FD4986">
        <w:rPr>
          <w:lang w:val="en-US"/>
        </w:rPr>
        <w:t>B</w:t>
      </w:r>
      <w:r w:rsidR="006F6C99" w:rsidRPr="3B228D9E">
        <w:rPr>
          <w:lang w:val="en-US"/>
        </w:rPr>
        <w:t xml:space="preserve"> Training </w:t>
      </w:r>
      <w:r w:rsidR="000302F4">
        <w:rPr>
          <w:lang w:val="en-US"/>
        </w:rPr>
        <w:t>team</w:t>
      </w:r>
      <w:r w:rsidR="006F6C99" w:rsidRPr="3FE8F76D">
        <w:rPr>
          <w:lang w:val="en-US"/>
        </w:rPr>
        <w:t>:</w:t>
      </w:r>
      <w:r w:rsidR="59124C76" w:rsidRPr="3FE8F76D">
        <w:rPr>
          <w:lang w:val="en-US"/>
        </w:rPr>
        <w:t xml:space="preserve"> </w:t>
      </w:r>
      <w:hyperlink r:id="rId12">
        <w:r w:rsidRPr="3B228D9E">
          <w:rPr>
            <w:rStyle w:val="Hyperlink"/>
          </w:rPr>
          <w:t>frimley.traininghub@nhs.net</w:t>
        </w:r>
      </w:hyperlink>
      <w:r w:rsidR="1F656726" w:rsidRPr="17AED343">
        <w:rPr>
          <w:lang w:val="en-US"/>
        </w:rPr>
        <w:t xml:space="preserve"> </w:t>
      </w:r>
      <w:r w:rsidR="1F656726" w:rsidRPr="169A803C">
        <w:rPr>
          <w:lang w:val="en-US"/>
        </w:rPr>
        <w:t>(</w:t>
      </w:r>
      <w:r>
        <w:rPr>
          <w:lang w:val="en-US"/>
        </w:rPr>
        <w:t>L</w:t>
      </w:r>
      <w:r w:rsidR="00330F16" w:rsidRPr="00330F16">
        <w:rPr>
          <w:lang w:val="en-US"/>
        </w:rPr>
        <w:t xml:space="preserve">ead: </w:t>
      </w:r>
      <w:r w:rsidR="00670A32" w:rsidRPr="3B228D9E">
        <w:rPr>
          <w:lang w:val="en-US"/>
        </w:rPr>
        <w:t>Adama</w:t>
      </w:r>
      <w:r w:rsidR="00670A32">
        <w:rPr>
          <w:lang w:val="en-US"/>
        </w:rPr>
        <w:t xml:space="preserve"> </w:t>
      </w:r>
      <w:r w:rsidR="00DC6CCC">
        <w:rPr>
          <w:lang w:val="en-US"/>
        </w:rPr>
        <w:t>J</w:t>
      </w:r>
      <w:r w:rsidR="00DC6CCC" w:rsidRPr="00DC6CCC">
        <w:rPr>
          <w:lang w:val="en-US"/>
        </w:rPr>
        <w:t>alloh</w:t>
      </w:r>
      <w:r w:rsidR="00330F16" w:rsidRPr="00330F16">
        <w:rPr>
          <w:lang w:val="en-US"/>
        </w:rPr>
        <w:t>), w</w:t>
      </w:r>
      <w:r w:rsidR="006F6C99" w:rsidRPr="00330F16">
        <w:rPr>
          <w:lang w:val="en-US"/>
        </w:rPr>
        <w:t xml:space="preserve">ho will assist in reviewing and </w:t>
      </w:r>
      <w:r w:rsidR="00330F16">
        <w:rPr>
          <w:lang w:val="en-US"/>
        </w:rPr>
        <w:t xml:space="preserve">processing </w:t>
      </w:r>
      <w:r w:rsidR="006F6C99" w:rsidRPr="00330F16">
        <w:rPr>
          <w:lang w:val="en-US"/>
        </w:rPr>
        <w:t>the evidence</w:t>
      </w:r>
      <w:r w:rsidR="00330F16">
        <w:rPr>
          <w:lang w:val="en-US"/>
        </w:rPr>
        <w:t xml:space="preserve"> with FHFT</w:t>
      </w:r>
      <w:r w:rsidR="006F6C99" w:rsidRPr="00330F16">
        <w:rPr>
          <w:lang w:val="en-US"/>
        </w:rPr>
        <w:t>.</w:t>
      </w:r>
    </w:p>
    <w:p w14:paraId="25028888" w14:textId="77777777" w:rsidR="00657237" w:rsidRDefault="00657237" w:rsidP="00330F16">
      <w:pPr>
        <w:pStyle w:val="xmsonormal"/>
        <w:tabs>
          <w:tab w:val="left" w:pos="426"/>
        </w:tabs>
        <w:ind w:left="426" w:hanging="426"/>
        <w:rPr>
          <w:lang w:val="en-US"/>
        </w:rPr>
      </w:pPr>
    </w:p>
    <w:p w14:paraId="210C1845" w14:textId="014A9353" w:rsidR="006F6C99" w:rsidRDefault="006F6C99" w:rsidP="00330F16">
      <w:pPr>
        <w:pStyle w:val="xmsonormal"/>
        <w:tabs>
          <w:tab w:val="left" w:pos="426"/>
        </w:tabs>
        <w:ind w:left="426" w:hanging="426"/>
        <w:rPr>
          <w:lang w:val="en-US"/>
        </w:rPr>
      </w:pPr>
      <w:r w:rsidRPr="006F6C99">
        <w:rPr>
          <w:lang w:val="en-US"/>
        </w:rPr>
        <w:t xml:space="preserve">1.2 </w:t>
      </w:r>
      <w:r w:rsidR="00BA7E4D">
        <w:rPr>
          <w:lang w:val="en-US"/>
        </w:rPr>
        <w:tab/>
      </w:r>
      <w:r w:rsidRPr="006F6C99">
        <w:rPr>
          <w:lang w:val="en-US"/>
        </w:rPr>
        <w:t xml:space="preserve">The ICS Training Hub will </w:t>
      </w:r>
      <w:r w:rsidR="00294D14">
        <w:rPr>
          <w:lang w:val="en-US"/>
        </w:rPr>
        <w:t>check</w:t>
      </w:r>
      <w:r w:rsidR="00330F16">
        <w:rPr>
          <w:lang w:val="en-US"/>
        </w:rPr>
        <w:t xml:space="preserve">, </w:t>
      </w:r>
      <w:proofErr w:type="gramStart"/>
      <w:r w:rsidRPr="006F6C99">
        <w:rPr>
          <w:lang w:val="en-US"/>
        </w:rPr>
        <w:t>record</w:t>
      </w:r>
      <w:proofErr w:type="gramEnd"/>
      <w:r w:rsidRPr="006F6C99">
        <w:rPr>
          <w:lang w:val="en-US"/>
        </w:rPr>
        <w:t xml:space="preserve"> and send </w:t>
      </w:r>
      <w:r w:rsidR="00294D14">
        <w:rPr>
          <w:lang w:val="en-US"/>
        </w:rPr>
        <w:t xml:space="preserve">the form and evidence </w:t>
      </w:r>
      <w:r w:rsidRPr="006F6C99">
        <w:rPr>
          <w:lang w:val="en-US"/>
        </w:rPr>
        <w:t>to the FHFT Radiology team</w:t>
      </w:r>
      <w:r w:rsidR="003659C4">
        <w:rPr>
          <w:lang w:val="en-US"/>
        </w:rPr>
        <w:t xml:space="preserve">: </w:t>
      </w:r>
      <w:hyperlink r:id="rId13" w:history="1">
        <w:r w:rsidR="003659C4" w:rsidRPr="003659C4">
          <w:rPr>
            <w:rStyle w:val="Hyperlink"/>
          </w:rPr>
          <w:t>fhft.irmer@nhs.net</w:t>
        </w:r>
      </w:hyperlink>
      <w:r w:rsidR="003659C4">
        <w:t xml:space="preserve"> </w:t>
      </w:r>
      <w:r w:rsidR="003659C4">
        <w:rPr>
          <w:lang w:val="en-US"/>
        </w:rPr>
        <w:t>to review the evidence.</w:t>
      </w:r>
    </w:p>
    <w:p w14:paraId="354EDCFE" w14:textId="77777777" w:rsidR="003659C4" w:rsidRDefault="003659C4" w:rsidP="00330F16">
      <w:pPr>
        <w:pStyle w:val="xmsonormal"/>
        <w:tabs>
          <w:tab w:val="left" w:pos="426"/>
        </w:tabs>
        <w:ind w:left="426" w:hanging="426"/>
        <w:rPr>
          <w:rStyle w:val="Hyperlink"/>
          <w:rFonts w:asciiTheme="minorHAnsi" w:hAnsiTheme="minorHAnsi" w:cstheme="minorHAnsi"/>
        </w:rPr>
      </w:pPr>
    </w:p>
    <w:p w14:paraId="680BE3CF" w14:textId="456944FB" w:rsidR="006F6C99" w:rsidRPr="006F6C99" w:rsidRDefault="006F6C99" w:rsidP="00330F16">
      <w:pPr>
        <w:pStyle w:val="xmsonormal"/>
        <w:tabs>
          <w:tab w:val="left" w:pos="426"/>
        </w:tabs>
        <w:ind w:left="426" w:hanging="426"/>
        <w:rPr>
          <w:lang w:val="en-US"/>
        </w:rPr>
      </w:pPr>
      <w:r w:rsidRPr="006F6C99">
        <w:rPr>
          <w:lang w:val="en-US"/>
        </w:rPr>
        <w:t xml:space="preserve">1.3 </w:t>
      </w:r>
      <w:r w:rsidR="00BA7E4D">
        <w:rPr>
          <w:lang w:val="en-US"/>
        </w:rPr>
        <w:tab/>
      </w:r>
      <w:r w:rsidRPr="006F6C99">
        <w:rPr>
          <w:lang w:val="en-US"/>
        </w:rPr>
        <w:t xml:space="preserve">For Primary Care MSK/FCP NMRs, the NMR should contact </w:t>
      </w:r>
      <w:r w:rsidR="00BA7E4D">
        <w:rPr>
          <w:lang w:val="en-US"/>
        </w:rPr>
        <w:t xml:space="preserve">the FHFT/ICS MSK Lead </w:t>
      </w:r>
      <w:r w:rsidRPr="006F6C99">
        <w:rPr>
          <w:lang w:val="en-US"/>
        </w:rPr>
        <w:t xml:space="preserve">Sylvia Wojciechowski (sylvia.wojciechowski@nhs.net) instead of </w:t>
      </w:r>
      <w:r w:rsidR="00F15A60">
        <w:rPr>
          <w:lang w:val="en-US"/>
        </w:rPr>
        <w:t xml:space="preserve">the </w:t>
      </w:r>
      <w:r w:rsidRPr="006F6C99">
        <w:rPr>
          <w:lang w:val="en-US"/>
        </w:rPr>
        <w:t xml:space="preserve">ICS training hub for section 1.1 above. </w:t>
      </w:r>
    </w:p>
    <w:p w14:paraId="2B2F66C0" w14:textId="77777777" w:rsidR="006F6C99" w:rsidRDefault="006F6C99" w:rsidP="00330F16">
      <w:pPr>
        <w:pStyle w:val="xmsonormal"/>
        <w:tabs>
          <w:tab w:val="left" w:pos="426"/>
        </w:tabs>
        <w:ind w:left="426" w:hanging="426"/>
        <w:rPr>
          <w:rStyle w:val="Hyperlink"/>
          <w:rFonts w:asciiTheme="minorHAnsi" w:hAnsiTheme="minorHAnsi" w:cstheme="minorHAnsi"/>
        </w:rPr>
      </w:pPr>
    </w:p>
    <w:p w14:paraId="3AD2BB89" w14:textId="4D6C98BD" w:rsidR="00330F16" w:rsidRDefault="006F6C99" w:rsidP="00330F16">
      <w:pPr>
        <w:pStyle w:val="xmsonormal"/>
        <w:tabs>
          <w:tab w:val="left" w:pos="426"/>
        </w:tabs>
        <w:ind w:left="426" w:hanging="426"/>
        <w:rPr>
          <w:lang w:val="en-US"/>
        </w:rPr>
      </w:pPr>
      <w:r w:rsidRPr="006F6C99">
        <w:rPr>
          <w:lang w:val="en-US"/>
        </w:rPr>
        <w:t xml:space="preserve">1.4 </w:t>
      </w:r>
      <w:r w:rsidR="00BA7E4D">
        <w:rPr>
          <w:lang w:val="en-US"/>
        </w:rPr>
        <w:tab/>
      </w:r>
      <w:r w:rsidRPr="006F6C99">
        <w:rPr>
          <w:lang w:val="en-US"/>
        </w:rPr>
        <w:t xml:space="preserve">If the evidence is agreed by the Radiology team, the radiology team will add the NMR to IRMER register and share the </w:t>
      </w:r>
      <w:r w:rsidR="00330F16">
        <w:rPr>
          <w:lang w:val="en-US"/>
        </w:rPr>
        <w:t xml:space="preserve">approved </w:t>
      </w:r>
      <w:r w:rsidRPr="006F6C99">
        <w:rPr>
          <w:lang w:val="en-US"/>
        </w:rPr>
        <w:t xml:space="preserve">NMR details with ICE/EPIC team via </w:t>
      </w:r>
      <w:r w:rsidR="00330F16">
        <w:rPr>
          <w:lang w:val="en-US"/>
        </w:rPr>
        <w:t>their shared inbox</w:t>
      </w:r>
      <w:r w:rsidR="00BE1C8C">
        <w:rPr>
          <w:lang w:val="en-US"/>
        </w:rPr>
        <w:t>:</w:t>
      </w:r>
      <w:r w:rsidR="00330F16">
        <w:rPr>
          <w:lang w:val="en-US"/>
        </w:rPr>
        <w:t xml:space="preserve"> </w:t>
      </w:r>
      <w:r w:rsidRPr="00A65A98">
        <w:rPr>
          <w:rStyle w:val="Hyperlink"/>
          <w:rFonts w:asciiTheme="minorHAnsi" w:hAnsiTheme="minorHAnsi" w:cstheme="minorHAnsi"/>
        </w:rPr>
        <w:t>fhft.</w:t>
      </w:r>
      <w:hyperlink r:id="rId14" w:history="1">
        <w:r w:rsidRPr="00A65A98">
          <w:rPr>
            <w:rStyle w:val="Hyperlink"/>
            <w:rFonts w:asciiTheme="minorHAnsi" w:hAnsiTheme="minorHAnsi" w:cstheme="minorHAnsi"/>
          </w:rPr>
          <w:t>iceepicsupport@nhs.net</w:t>
        </w:r>
      </w:hyperlink>
      <w:r w:rsidR="00330F16">
        <w:rPr>
          <w:rStyle w:val="Hyperlink"/>
          <w:rFonts w:asciiTheme="minorHAnsi" w:hAnsiTheme="minorHAnsi" w:cstheme="minorHAnsi"/>
          <w:b/>
          <w:bCs/>
        </w:rPr>
        <w:t xml:space="preserve"> </w:t>
      </w:r>
      <w:r w:rsidR="00330F16" w:rsidRPr="006F6C99">
        <w:rPr>
          <w:lang w:val="en-US"/>
        </w:rPr>
        <w:t>(marking the email request in</w:t>
      </w:r>
      <w:r w:rsidR="00F15A60">
        <w:rPr>
          <w:lang w:val="en-US"/>
        </w:rPr>
        <w:t xml:space="preserve"> the</w:t>
      </w:r>
      <w:r w:rsidR="00330F16" w:rsidRPr="006F6C99">
        <w:rPr>
          <w:lang w:val="en-US"/>
        </w:rPr>
        <w:t xml:space="preserve"> subject heading ‘NMR REQUEST</w:t>
      </w:r>
      <w:r w:rsidR="00F15A60">
        <w:rPr>
          <w:lang w:val="en-US"/>
        </w:rPr>
        <w:t>’</w:t>
      </w:r>
      <w:r w:rsidR="00330F16" w:rsidRPr="006F6C99">
        <w:rPr>
          <w:lang w:val="en-US"/>
        </w:rPr>
        <w:t>)</w:t>
      </w:r>
      <w:r w:rsidR="00330F16">
        <w:rPr>
          <w:lang w:val="en-US"/>
        </w:rPr>
        <w:t xml:space="preserve">. </w:t>
      </w:r>
    </w:p>
    <w:p w14:paraId="4DD57424" w14:textId="77777777" w:rsidR="00330F16" w:rsidRDefault="00330F16" w:rsidP="00330F16">
      <w:pPr>
        <w:pStyle w:val="xmsonormal"/>
        <w:tabs>
          <w:tab w:val="left" w:pos="426"/>
        </w:tabs>
        <w:ind w:left="426" w:hanging="426"/>
        <w:rPr>
          <w:lang w:val="en-US"/>
        </w:rPr>
      </w:pPr>
    </w:p>
    <w:p w14:paraId="08097B5A" w14:textId="52C5E9A2" w:rsidR="003659C4" w:rsidRPr="00175CEE" w:rsidRDefault="00330F16" w:rsidP="003659C4">
      <w:pPr>
        <w:pStyle w:val="xmsonormal"/>
        <w:tabs>
          <w:tab w:val="left" w:pos="426"/>
        </w:tabs>
        <w:ind w:left="426" w:hanging="426"/>
        <w:rPr>
          <w:lang w:val="en-US"/>
        </w:rPr>
      </w:pPr>
      <w:r w:rsidRPr="00175CEE">
        <w:rPr>
          <w:lang w:val="en-US"/>
        </w:rPr>
        <w:t xml:space="preserve">1.5 </w:t>
      </w:r>
      <w:r w:rsidR="00BA7E4D">
        <w:tab/>
      </w:r>
      <w:r w:rsidRPr="00175CEE">
        <w:rPr>
          <w:lang w:val="en-US"/>
        </w:rPr>
        <w:t xml:space="preserve">The radiology team will inform </w:t>
      </w:r>
      <w:r w:rsidR="00A65A98">
        <w:rPr>
          <w:lang w:val="en-US"/>
        </w:rPr>
        <w:t xml:space="preserve">the </w:t>
      </w:r>
      <w:r w:rsidR="00A65A98" w:rsidRPr="3B228D9E">
        <w:rPr>
          <w:lang w:val="en-US"/>
        </w:rPr>
        <w:t>IC</w:t>
      </w:r>
      <w:r w:rsidR="00FD4986">
        <w:rPr>
          <w:lang w:val="en-US"/>
        </w:rPr>
        <w:t>B</w:t>
      </w:r>
      <w:r w:rsidR="00A65A98">
        <w:rPr>
          <w:lang w:val="en-US"/>
        </w:rPr>
        <w:t xml:space="preserve"> Training </w:t>
      </w:r>
      <w:r w:rsidR="00BE1C8C">
        <w:rPr>
          <w:lang w:val="en-US"/>
        </w:rPr>
        <w:t xml:space="preserve">hub </w:t>
      </w:r>
      <w:r w:rsidR="00A65A98">
        <w:rPr>
          <w:lang w:val="en-US"/>
        </w:rPr>
        <w:t>team</w:t>
      </w:r>
      <w:r w:rsidR="00BE1C8C">
        <w:rPr>
          <w:lang w:val="en-US"/>
        </w:rPr>
        <w:t xml:space="preserve"> (</w:t>
      </w:r>
      <w:hyperlink r:id="rId15">
        <w:r w:rsidR="00BE1C8C" w:rsidRPr="3B228D9E">
          <w:rPr>
            <w:rStyle w:val="Hyperlink"/>
            <w:rFonts w:cstheme="minorBidi"/>
          </w:rPr>
          <w:t>frimley.traininghub@nhs.net</w:t>
        </w:r>
      </w:hyperlink>
      <w:r w:rsidR="7EAF24B9" w:rsidRPr="41F87271">
        <w:rPr>
          <w:lang w:val="en-US"/>
        </w:rPr>
        <w:t xml:space="preserve">, </w:t>
      </w:r>
      <w:r w:rsidR="7EAF24B9" w:rsidRPr="7CD8B4CE">
        <w:rPr>
          <w:lang w:val="en-US"/>
        </w:rPr>
        <w:t>l</w:t>
      </w:r>
      <w:r w:rsidR="00A65A98" w:rsidRPr="7CD8B4CE">
        <w:rPr>
          <w:lang w:val="en-US"/>
        </w:rPr>
        <w:t>ead</w:t>
      </w:r>
      <w:r w:rsidR="00A65A98" w:rsidRPr="00330F16">
        <w:rPr>
          <w:lang w:val="en-US"/>
        </w:rPr>
        <w:t xml:space="preserve">: </w:t>
      </w:r>
      <w:r w:rsidR="00A36877" w:rsidRPr="3B228D9E">
        <w:rPr>
          <w:lang w:val="en-US"/>
        </w:rPr>
        <w:t>Adama</w:t>
      </w:r>
      <w:r w:rsidR="00A36877">
        <w:rPr>
          <w:lang w:val="en-US"/>
        </w:rPr>
        <w:t xml:space="preserve"> J</w:t>
      </w:r>
      <w:r w:rsidR="00A36877" w:rsidRPr="00DC6CCC">
        <w:rPr>
          <w:lang w:val="en-US"/>
        </w:rPr>
        <w:t>alloh</w:t>
      </w:r>
      <w:r w:rsidR="00A65A98" w:rsidRPr="00330F16">
        <w:rPr>
          <w:lang w:val="en-US"/>
        </w:rPr>
        <w:t xml:space="preserve">), </w:t>
      </w:r>
      <w:r w:rsidRPr="00175CEE">
        <w:rPr>
          <w:lang w:val="en-US"/>
        </w:rPr>
        <w:t xml:space="preserve">that the evidence has been approved and </w:t>
      </w:r>
      <w:r w:rsidR="00F15A60" w:rsidRPr="00175CEE">
        <w:rPr>
          <w:lang w:val="en-US"/>
        </w:rPr>
        <w:t xml:space="preserve">that it </w:t>
      </w:r>
      <w:r w:rsidRPr="00175CEE">
        <w:rPr>
          <w:lang w:val="en-US"/>
        </w:rPr>
        <w:t xml:space="preserve">has been shared with the ICE/Epic team to provide </w:t>
      </w:r>
      <w:r w:rsidR="00F15A60" w:rsidRPr="00175CEE">
        <w:rPr>
          <w:lang w:val="en-US"/>
        </w:rPr>
        <w:t xml:space="preserve">ICE </w:t>
      </w:r>
      <w:r w:rsidRPr="00175CEE">
        <w:rPr>
          <w:lang w:val="en-US"/>
        </w:rPr>
        <w:t>access.</w:t>
      </w:r>
    </w:p>
    <w:p w14:paraId="6C10F3D7" w14:textId="4FF63E78" w:rsidR="00330F16" w:rsidRPr="00175CEE" w:rsidRDefault="00BA7E4D" w:rsidP="00BA7E4D">
      <w:pPr>
        <w:pStyle w:val="xmsonormal"/>
        <w:tabs>
          <w:tab w:val="left" w:pos="3390"/>
        </w:tabs>
        <w:ind w:left="426" w:hanging="426"/>
        <w:rPr>
          <w:lang w:val="en-US"/>
        </w:rPr>
      </w:pPr>
      <w:r>
        <w:rPr>
          <w:lang w:val="en-US"/>
        </w:rPr>
        <w:tab/>
      </w:r>
      <w:r>
        <w:rPr>
          <w:lang w:val="en-US"/>
        </w:rPr>
        <w:tab/>
      </w:r>
    </w:p>
    <w:p w14:paraId="54859277" w14:textId="41765DEC" w:rsidR="006F6C99" w:rsidRDefault="00330F16" w:rsidP="00330F16">
      <w:pPr>
        <w:pStyle w:val="xmsonormal"/>
        <w:tabs>
          <w:tab w:val="left" w:pos="426"/>
        </w:tabs>
        <w:ind w:left="426" w:hanging="426"/>
        <w:rPr>
          <w:lang w:val="en-US"/>
        </w:rPr>
      </w:pPr>
      <w:r w:rsidRPr="00175CEE">
        <w:rPr>
          <w:lang w:val="en-US"/>
        </w:rPr>
        <w:t xml:space="preserve">1.6 </w:t>
      </w:r>
      <w:r w:rsidR="00BA7E4D">
        <w:tab/>
      </w:r>
      <w:r w:rsidRPr="00175CEE">
        <w:rPr>
          <w:lang w:val="en-US"/>
        </w:rPr>
        <w:t>The ICE/EPIC team will</w:t>
      </w:r>
      <w:r w:rsidR="006F6C99" w:rsidRPr="00175CEE">
        <w:rPr>
          <w:lang w:val="en-US"/>
        </w:rPr>
        <w:t xml:space="preserve"> activate </w:t>
      </w:r>
      <w:r w:rsidRPr="00175CEE">
        <w:rPr>
          <w:lang w:val="en-US"/>
        </w:rPr>
        <w:t xml:space="preserve">the account and inform the NMR and </w:t>
      </w:r>
      <w:r w:rsidR="00A65A98">
        <w:rPr>
          <w:lang w:val="en-US"/>
        </w:rPr>
        <w:t xml:space="preserve">the </w:t>
      </w:r>
      <w:r w:rsidRPr="3B228D9E">
        <w:rPr>
          <w:lang w:val="en-US"/>
        </w:rPr>
        <w:t>IC</w:t>
      </w:r>
      <w:r w:rsidR="00FD4986">
        <w:rPr>
          <w:lang w:val="en-US"/>
        </w:rPr>
        <w:t>B</w:t>
      </w:r>
      <w:r w:rsidRPr="00175CEE">
        <w:rPr>
          <w:lang w:val="en-US"/>
        </w:rPr>
        <w:t xml:space="preserve"> training </w:t>
      </w:r>
      <w:r w:rsidR="00F15A60" w:rsidRPr="00175CEE">
        <w:rPr>
          <w:lang w:val="en-US"/>
        </w:rPr>
        <w:t>hub</w:t>
      </w:r>
      <w:r w:rsidR="0024402D">
        <w:rPr>
          <w:lang w:val="en-US"/>
        </w:rPr>
        <w:t xml:space="preserve"> </w:t>
      </w:r>
      <w:r w:rsidR="00BE1C8C">
        <w:rPr>
          <w:lang w:val="en-US"/>
        </w:rPr>
        <w:t>(</w:t>
      </w:r>
      <w:hyperlink r:id="rId16">
        <w:r w:rsidR="00BE1C8C" w:rsidRPr="3B228D9E">
          <w:rPr>
            <w:rStyle w:val="Hyperlink"/>
            <w:rFonts w:cstheme="minorBidi"/>
          </w:rPr>
          <w:t>frimley.traininghub@nhs.net</w:t>
        </w:r>
      </w:hyperlink>
      <w:r w:rsidR="0F764B3B" w:rsidRPr="41F87271">
        <w:rPr>
          <w:lang w:val="en-US"/>
        </w:rPr>
        <w:t>,</w:t>
      </w:r>
      <w:r w:rsidR="0F764B3B" w:rsidRPr="15967E91">
        <w:rPr>
          <w:lang w:val="en-US"/>
        </w:rPr>
        <w:t xml:space="preserve"> </w:t>
      </w:r>
      <w:r w:rsidR="525B243F" w:rsidRPr="72EEA201">
        <w:rPr>
          <w:lang w:val="en-US"/>
        </w:rPr>
        <w:t>l</w:t>
      </w:r>
      <w:r w:rsidR="00A65A98" w:rsidRPr="72EEA201">
        <w:rPr>
          <w:lang w:val="en-US"/>
        </w:rPr>
        <w:t>ead</w:t>
      </w:r>
      <w:r w:rsidR="00A65A98" w:rsidRPr="00330F16">
        <w:rPr>
          <w:lang w:val="en-US"/>
        </w:rPr>
        <w:t xml:space="preserve">: </w:t>
      </w:r>
      <w:r w:rsidR="00A36877" w:rsidRPr="3B228D9E">
        <w:rPr>
          <w:lang w:val="en-US"/>
        </w:rPr>
        <w:t>Adama</w:t>
      </w:r>
      <w:r w:rsidR="00A36877">
        <w:rPr>
          <w:lang w:val="en-US"/>
        </w:rPr>
        <w:t xml:space="preserve"> J</w:t>
      </w:r>
      <w:r w:rsidR="00A36877" w:rsidRPr="00DC6CCC">
        <w:rPr>
          <w:lang w:val="en-US"/>
        </w:rPr>
        <w:t>alloh</w:t>
      </w:r>
      <w:r w:rsidR="00A65A98" w:rsidRPr="00330F16">
        <w:rPr>
          <w:lang w:val="en-US"/>
        </w:rPr>
        <w:t>),</w:t>
      </w:r>
      <w:r w:rsidR="00A65A98">
        <w:rPr>
          <w:lang w:val="en-US"/>
        </w:rPr>
        <w:t xml:space="preserve"> </w:t>
      </w:r>
      <w:r w:rsidR="00F15A60" w:rsidRPr="00175CEE">
        <w:rPr>
          <w:lang w:val="en-US"/>
        </w:rPr>
        <w:t>when access to ICE has been issued.</w:t>
      </w:r>
    </w:p>
    <w:p w14:paraId="3B83EE3F" w14:textId="7E42B53A" w:rsidR="003659C4" w:rsidRDefault="003659C4" w:rsidP="00330F16">
      <w:pPr>
        <w:pStyle w:val="xmsonormal"/>
        <w:tabs>
          <w:tab w:val="left" w:pos="426"/>
        </w:tabs>
        <w:ind w:left="426" w:hanging="426"/>
        <w:rPr>
          <w:lang w:val="en-US"/>
        </w:rPr>
      </w:pPr>
    </w:p>
    <w:p w14:paraId="341AF4A1" w14:textId="3A2799EB" w:rsidR="003659C4" w:rsidRDefault="003659C4" w:rsidP="003659C4">
      <w:pPr>
        <w:pStyle w:val="xmsonormal"/>
        <w:ind w:left="426" w:hanging="426"/>
        <w:rPr>
          <w:lang w:val="en-US"/>
        </w:rPr>
      </w:pPr>
      <w:r>
        <w:rPr>
          <w:lang w:val="en-US"/>
        </w:rPr>
        <w:t>1.7</w:t>
      </w:r>
      <w:r>
        <w:rPr>
          <w:lang w:val="en-US"/>
        </w:rPr>
        <w:tab/>
        <w:t>The Radiology team will aim to review evidence and respond within 6 weeks.</w:t>
      </w:r>
    </w:p>
    <w:p w14:paraId="5A6D5745" w14:textId="77777777" w:rsidR="003659C4" w:rsidRPr="003659C4" w:rsidRDefault="003659C4" w:rsidP="003659C4">
      <w:pPr>
        <w:pStyle w:val="xmsonormal"/>
        <w:ind w:left="426" w:hanging="426"/>
        <w:rPr>
          <w:rStyle w:val="Hyperlink"/>
          <w:color w:val="auto"/>
          <w:u w:val="none"/>
          <w:lang w:val="en-US"/>
        </w:rPr>
      </w:pPr>
    </w:p>
    <w:p w14:paraId="2EAA9D74" w14:textId="092783CE" w:rsidR="003659C4" w:rsidRDefault="003659C4" w:rsidP="00330F16">
      <w:pPr>
        <w:pStyle w:val="xmsonormal"/>
        <w:tabs>
          <w:tab w:val="left" w:pos="426"/>
        </w:tabs>
        <w:ind w:left="426" w:hanging="426"/>
        <w:rPr>
          <w:rFonts w:asciiTheme="minorHAnsi" w:hAnsiTheme="minorHAnsi" w:cstheme="minorHAnsi"/>
          <w:lang w:val="en-US"/>
        </w:rPr>
      </w:pPr>
    </w:p>
    <w:p w14:paraId="696A3BA5" w14:textId="41B80E39" w:rsidR="006F6C99" w:rsidRDefault="006F6C99" w:rsidP="000C0F6E">
      <w:pPr>
        <w:rPr>
          <w:b/>
          <w:bCs/>
        </w:rPr>
      </w:pPr>
    </w:p>
    <w:p w14:paraId="4D066F15" w14:textId="0AE05252" w:rsidR="00175CEE" w:rsidRDefault="00175CEE" w:rsidP="000C0F6E">
      <w:pPr>
        <w:rPr>
          <w:b/>
          <w:bCs/>
        </w:rPr>
      </w:pPr>
    </w:p>
    <w:p w14:paraId="5AC2D786" w14:textId="7FD3114F" w:rsidR="00175CEE" w:rsidRDefault="00175CEE" w:rsidP="000C0F6E">
      <w:pPr>
        <w:rPr>
          <w:b/>
          <w:bCs/>
        </w:rPr>
      </w:pPr>
    </w:p>
    <w:p w14:paraId="4BCD6636" w14:textId="77777777" w:rsidR="00BA7E4D" w:rsidRDefault="00BA7E4D" w:rsidP="000C0F6E">
      <w:pPr>
        <w:rPr>
          <w:b/>
          <w:bCs/>
        </w:rPr>
      </w:pPr>
    </w:p>
    <w:p w14:paraId="2061A807" w14:textId="5D77E970" w:rsidR="00175CEE" w:rsidRDefault="00175CEE" w:rsidP="000C0F6E">
      <w:pPr>
        <w:rPr>
          <w:b/>
          <w:bCs/>
        </w:rPr>
      </w:pPr>
    </w:p>
    <w:p w14:paraId="4BCDF30B" w14:textId="5EE7CCB8" w:rsidR="006F6C99" w:rsidRPr="00175CEE" w:rsidRDefault="006F6C99" w:rsidP="000C0F6E">
      <w:pPr>
        <w:rPr>
          <w:b/>
          <w:bCs/>
          <w:sz w:val="24"/>
          <w:szCs w:val="24"/>
        </w:rPr>
      </w:pPr>
      <w:r w:rsidRPr="00175CEE">
        <w:rPr>
          <w:b/>
          <w:bCs/>
          <w:sz w:val="24"/>
          <w:szCs w:val="24"/>
        </w:rPr>
        <w:lastRenderedPageBreak/>
        <w:t>Appendix 1: Application form for new NMR</w:t>
      </w:r>
    </w:p>
    <w:p w14:paraId="1CDCC648" w14:textId="77777777" w:rsidR="005721C2" w:rsidRDefault="005721C2" w:rsidP="005721C2">
      <w:pPr>
        <w:pStyle w:val="BodyText"/>
        <w:spacing w:before="6"/>
        <w:rPr>
          <w:sz w:val="6"/>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7"/>
        <w:gridCol w:w="461"/>
        <w:gridCol w:w="496"/>
        <w:gridCol w:w="900"/>
        <w:gridCol w:w="207"/>
        <w:gridCol w:w="371"/>
        <w:gridCol w:w="206"/>
        <w:gridCol w:w="172"/>
        <w:gridCol w:w="901"/>
        <w:gridCol w:w="51"/>
        <w:gridCol w:w="1806"/>
        <w:gridCol w:w="2730"/>
        <w:gridCol w:w="30"/>
      </w:tblGrid>
      <w:tr w:rsidR="005721C2" w14:paraId="5561423D" w14:textId="77777777" w:rsidTr="00D93AEA">
        <w:trPr>
          <w:gridAfter w:val="1"/>
          <w:wAfter w:w="30" w:type="dxa"/>
          <w:trHeight w:val="642"/>
        </w:trPr>
        <w:tc>
          <w:tcPr>
            <w:tcW w:w="10348" w:type="dxa"/>
            <w:gridSpan w:val="12"/>
            <w:tcBorders>
              <w:top w:val="single" w:sz="4" w:space="0" w:color="000000"/>
              <w:left w:val="single" w:sz="4" w:space="0" w:color="000000"/>
              <w:bottom w:val="single" w:sz="4" w:space="0" w:color="000000"/>
              <w:right w:val="single" w:sz="4" w:space="0" w:color="000000"/>
            </w:tcBorders>
            <w:hideMark/>
          </w:tcPr>
          <w:p w14:paraId="5CAF8A80" w14:textId="229B37A8" w:rsidR="005721C2" w:rsidRDefault="005721C2">
            <w:pPr>
              <w:pStyle w:val="TableParagraph"/>
              <w:spacing w:line="322" w:lineRule="exact"/>
              <w:ind w:left="2270" w:right="209" w:hanging="2031"/>
              <w:rPr>
                <w:b/>
                <w:sz w:val="28"/>
                <w:lang w:val="en-US"/>
              </w:rPr>
            </w:pPr>
            <w:r>
              <w:rPr>
                <w:b/>
                <w:sz w:val="28"/>
                <w:lang w:val="en-US"/>
              </w:rPr>
              <w:t>New Requests from Non-Medical Referrers to Request for Imaging</w:t>
            </w:r>
            <w:r>
              <w:rPr>
                <w:b/>
                <w:spacing w:val="-76"/>
                <w:sz w:val="28"/>
                <w:lang w:val="en-US"/>
              </w:rPr>
              <w:t xml:space="preserve"> </w:t>
            </w:r>
            <w:r>
              <w:rPr>
                <w:b/>
                <w:sz w:val="28"/>
                <w:lang w:val="en-US"/>
              </w:rPr>
              <w:t>Examinations Proposal</w:t>
            </w:r>
            <w:r>
              <w:rPr>
                <w:b/>
                <w:spacing w:val="1"/>
                <w:sz w:val="28"/>
                <w:lang w:val="en-US"/>
              </w:rPr>
              <w:t xml:space="preserve"> </w:t>
            </w:r>
            <w:r>
              <w:rPr>
                <w:b/>
                <w:sz w:val="28"/>
                <w:lang w:val="en-US"/>
              </w:rPr>
              <w:t>Form</w:t>
            </w:r>
            <w:r>
              <w:rPr>
                <w:b/>
                <w:spacing w:val="-2"/>
                <w:sz w:val="28"/>
                <w:lang w:val="en-US"/>
              </w:rPr>
              <w:t xml:space="preserve"> </w:t>
            </w:r>
          </w:p>
        </w:tc>
      </w:tr>
      <w:tr w:rsidR="005721C2" w14:paraId="7FF3F7FA" w14:textId="77777777" w:rsidTr="00D93AEA">
        <w:trPr>
          <w:gridAfter w:val="1"/>
          <w:wAfter w:w="30" w:type="dxa"/>
          <w:trHeight w:val="553"/>
        </w:trPr>
        <w:tc>
          <w:tcPr>
            <w:tcW w:w="10348" w:type="dxa"/>
            <w:gridSpan w:val="12"/>
            <w:tcBorders>
              <w:top w:val="single" w:sz="4" w:space="0" w:color="000000"/>
              <w:left w:val="single" w:sz="4" w:space="0" w:color="000000"/>
              <w:bottom w:val="single" w:sz="4" w:space="0" w:color="000000"/>
              <w:right w:val="single" w:sz="4" w:space="0" w:color="000000"/>
            </w:tcBorders>
            <w:shd w:val="clear" w:color="auto" w:fill="8DB3E2"/>
          </w:tcPr>
          <w:p w14:paraId="0F371407" w14:textId="77777777" w:rsidR="005721C2" w:rsidRDefault="005721C2">
            <w:pPr>
              <w:pStyle w:val="TableParagraph"/>
              <w:spacing w:before="8"/>
              <w:rPr>
                <w:sz w:val="23"/>
                <w:lang w:val="en-US"/>
              </w:rPr>
            </w:pPr>
          </w:p>
          <w:p w14:paraId="4F07F94E" w14:textId="77777777" w:rsidR="005721C2" w:rsidRDefault="005721C2">
            <w:pPr>
              <w:pStyle w:val="TableParagraph"/>
              <w:spacing w:line="260" w:lineRule="exact"/>
              <w:ind w:left="107"/>
              <w:rPr>
                <w:sz w:val="24"/>
                <w:lang w:val="en-US"/>
              </w:rPr>
            </w:pPr>
            <w:r>
              <w:rPr>
                <w:b/>
                <w:sz w:val="24"/>
                <w:lang w:val="en-US"/>
              </w:rPr>
              <w:t>Part</w:t>
            </w:r>
            <w:r>
              <w:rPr>
                <w:b/>
                <w:spacing w:val="-3"/>
                <w:sz w:val="24"/>
                <w:lang w:val="en-US"/>
              </w:rPr>
              <w:t xml:space="preserve"> </w:t>
            </w:r>
            <w:r>
              <w:rPr>
                <w:b/>
                <w:sz w:val="24"/>
                <w:lang w:val="en-US"/>
              </w:rPr>
              <w:t>1:</w:t>
            </w:r>
            <w:r>
              <w:rPr>
                <w:b/>
                <w:spacing w:val="-3"/>
                <w:sz w:val="24"/>
                <w:lang w:val="en-US"/>
              </w:rPr>
              <w:t xml:space="preserve"> </w:t>
            </w:r>
            <w:r>
              <w:rPr>
                <w:sz w:val="24"/>
                <w:lang w:val="en-US"/>
              </w:rPr>
              <w:t>To</w:t>
            </w:r>
            <w:r>
              <w:rPr>
                <w:spacing w:val="-2"/>
                <w:sz w:val="24"/>
                <w:lang w:val="en-US"/>
              </w:rPr>
              <w:t xml:space="preserve"> </w:t>
            </w:r>
            <w:r>
              <w:rPr>
                <w:sz w:val="24"/>
                <w:lang w:val="en-US"/>
              </w:rPr>
              <w:t>be</w:t>
            </w:r>
            <w:r>
              <w:rPr>
                <w:spacing w:val="-1"/>
                <w:sz w:val="24"/>
                <w:lang w:val="en-US"/>
              </w:rPr>
              <w:t xml:space="preserve"> </w:t>
            </w:r>
            <w:r>
              <w:rPr>
                <w:sz w:val="24"/>
                <w:lang w:val="en-US"/>
              </w:rPr>
              <w:t>completed</w:t>
            </w:r>
            <w:r>
              <w:rPr>
                <w:spacing w:val="-1"/>
                <w:sz w:val="24"/>
                <w:lang w:val="en-US"/>
              </w:rPr>
              <w:t xml:space="preserve"> </w:t>
            </w:r>
            <w:r>
              <w:rPr>
                <w:sz w:val="24"/>
                <w:lang w:val="en-US"/>
              </w:rPr>
              <w:t>by</w:t>
            </w:r>
            <w:r>
              <w:rPr>
                <w:spacing w:val="-3"/>
                <w:sz w:val="24"/>
                <w:lang w:val="en-US"/>
              </w:rPr>
              <w:t xml:space="preserve"> </w:t>
            </w:r>
            <w:r>
              <w:rPr>
                <w:sz w:val="24"/>
                <w:lang w:val="en-US"/>
              </w:rPr>
              <w:t>applicant</w:t>
            </w:r>
          </w:p>
        </w:tc>
      </w:tr>
      <w:tr w:rsidR="005721C2" w14:paraId="3DD6238D" w14:textId="77777777" w:rsidTr="00330F16">
        <w:trPr>
          <w:trHeight w:val="347"/>
        </w:trPr>
        <w:tc>
          <w:tcPr>
            <w:tcW w:w="2508" w:type="dxa"/>
            <w:gridSpan w:val="2"/>
            <w:tcBorders>
              <w:top w:val="single" w:sz="4" w:space="0" w:color="000000"/>
              <w:left w:val="single" w:sz="4" w:space="0" w:color="000000"/>
              <w:bottom w:val="single" w:sz="4" w:space="0" w:color="000000"/>
              <w:right w:val="single" w:sz="4" w:space="0" w:color="000000"/>
            </w:tcBorders>
            <w:hideMark/>
          </w:tcPr>
          <w:p w14:paraId="4D7D3F6F" w14:textId="3C9BFC2A" w:rsidR="00A96022" w:rsidRDefault="005721C2" w:rsidP="00A96022">
            <w:pPr>
              <w:pStyle w:val="TableParagraph"/>
              <w:ind w:left="189" w:right="195"/>
              <w:jc w:val="center"/>
              <w:rPr>
                <w:b/>
                <w:lang w:val="en-US"/>
              </w:rPr>
            </w:pPr>
            <w:r>
              <w:rPr>
                <w:b/>
                <w:lang w:val="en-US"/>
              </w:rPr>
              <w:t xml:space="preserve">Name </w:t>
            </w:r>
          </w:p>
          <w:p w14:paraId="58F76ADA" w14:textId="3E50D5AD" w:rsidR="005721C2" w:rsidRDefault="005721C2">
            <w:pPr>
              <w:pStyle w:val="TableParagraph"/>
              <w:spacing w:line="237" w:lineRule="exact"/>
              <w:ind w:left="189" w:right="194"/>
              <w:jc w:val="center"/>
              <w:rPr>
                <w:b/>
                <w:lang w:val="en-US"/>
              </w:rPr>
            </w:pPr>
          </w:p>
        </w:tc>
        <w:tc>
          <w:tcPr>
            <w:tcW w:w="2352" w:type="dxa"/>
            <w:gridSpan w:val="6"/>
            <w:tcBorders>
              <w:top w:val="single" w:sz="4" w:space="0" w:color="000000"/>
              <w:left w:val="single" w:sz="4" w:space="0" w:color="000000"/>
              <w:bottom w:val="single" w:sz="4" w:space="0" w:color="000000"/>
              <w:right w:val="single" w:sz="4" w:space="0" w:color="000000"/>
            </w:tcBorders>
            <w:hideMark/>
          </w:tcPr>
          <w:p w14:paraId="26CB0BC2" w14:textId="77777777" w:rsidR="005721C2" w:rsidRDefault="005721C2">
            <w:pPr>
              <w:pStyle w:val="TableParagraph"/>
              <w:spacing w:line="248" w:lineRule="exact"/>
              <w:ind w:left="715"/>
              <w:rPr>
                <w:b/>
                <w:lang w:val="en-US"/>
              </w:rPr>
            </w:pPr>
            <w:r>
              <w:rPr>
                <w:b/>
                <w:lang w:val="en-US"/>
              </w:rPr>
              <w:t>Job Title</w:t>
            </w:r>
          </w:p>
        </w:tc>
        <w:tc>
          <w:tcPr>
            <w:tcW w:w="5488" w:type="dxa"/>
            <w:gridSpan w:val="4"/>
            <w:tcBorders>
              <w:top w:val="single" w:sz="4" w:space="0" w:color="000000"/>
              <w:left w:val="single" w:sz="4" w:space="0" w:color="000000"/>
              <w:bottom w:val="single" w:sz="4" w:space="0" w:color="000000"/>
              <w:right w:val="single" w:sz="4" w:space="0" w:color="000000"/>
            </w:tcBorders>
            <w:hideMark/>
          </w:tcPr>
          <w:p w14:paraId="568ECDCB" w14:textId="32D9B112" w:rsidR="005721C2" w:rsidRDefault="005721C2">
            <w:pPr>
              <w:pStyle w:val="TableParagraph"/>
              <w:spacing w:line="248" w:lineRule="exact"/>
              <w:ind w:left="189"/>
              <w:rPr>
                <w:b/>
                <w:lang w:val="en-US"/>
              </w:rPr>
            </w:pPr>
            <w:r>
              <w:rPr>
                <w:b/>
                <w:lang w:val="en-US"/>
              </w:rPr>
              <w:t>Dept/Ward/Service</w:t>
            </w:r>
            <w:r w:rsidR="00620EED">
              <w:rPr>
                <w:b/>
                <w:lang w:val="en-US"/>
              </w:rPr>
              <w:t>/GP Practice</w:t>
            </w:r>
          </w:p>
        </w:tc>
        <w:tc>
          <w:tcPr>
            <w:tcW w:w="30" w:type="dxa"/>
            <w:tcBorders>
              <w:top w:val="single" w:sz="4" w:space="0" w:color="000000"/>
              <w:left w:val="single" w:sz="4" w:space="0" w:color="000000"/>
              <w:bottom w:val="single" w:sz="4" w:space="0" w:color="000000"/>
              <w:right w:val="single" w:sz="4" w:space="0" w:color="000000"/>
            </w:tcBorders>
            <w:hideMark/>
          </w:tcPr>
          <w:p w14:paraId="3F79C70D" w14:textId="0C3EB691" w:rsidR="005721C2" w:rsidRDefault="005721C2">
            <w:pPr>
              <w:pStyle w:val="TableParagraph"/>
              <w:spacing w:line="248" w:lineRule="exact"/>
              <w:ind w:left="873" w:right="859"/>
              <w:jc w:val="center"/>
              <w:rPr>
                <w:b/>
                <w:lang w:val="en-US"/>
              </w:rPr>
            </w:pPr>
          </w:p>
        </w:tc>
      </w:tr>
      <w:tr w:rsidR="005721C2" w14:paraId="29A75659" w14:textId="77777777" w:rsidTr="00330F16">
        <w:trPr>
          <w:trHeight w:val="757"/>
        </w:trPr>
        <w:tc>
          <w:tcPr>
            <w:tcW w:w="2508" w:type="dxa"/>
            <w:gridSpan w:val="2"/>
            <w:tcBorders>
              <w:top w:val="single" w:sz="4" w:space="0" w:color="000000"/>
              <w:left w:val="single" w:sz="4" w:space="0" w:color="000000"/>
              <w:bottom w:val="single" w:sz="4" w:space="0" w:color="000000"/>
              <w:right w:val="single" w:sz="4" w:space="0" w:color="000000"/>
            </w:tcBorders>
          </w:tcPr>
          <w:p w14:paraId="5B1EAC4A" w14:textId="77777777" w:rsidR="005721C2" w:rsidRDefault="005721C2">
            <w:pPr>
              <w:pStyle w:val="TableParagraph"/>
              <w:rPr>
                <w:rFonts w:ascii="Times New Roman"/>
                <w:sz w:val="20"/>
                <w:lang w:val="en-US"/>
              </w:rPr>
            </w:pPr>
          </w:p>
        </w:tc>
        <w:tc>
          <w:tcPr>
            <w:tcW w:w="2352" w:type="dxa"/>
            <w:gridSpan w:val="6"/>
            <w:tcBorders>
              <w:top w:val="single" w:sz="4" w:space="0" w:color="000000"/>
              <w:left w:val="single" w:sz="4" w:space="0" w:color="000000"/>
              <w:bottom w:val="single" w:sz="4" w:space="0" w:color="000000"/>
              <w:right w:val="single" w:sz="4" w:space="0" w:color="000000"/>
            </w:tcBorders>
          </w:tcPr>
          <w:p w14:paraId="42C48B71" w14:textId="77777777" w:rsidR="005721C2" w:rsidRDefault="005721C2">
            <w:pPr>
              <w:pStyle w:val="TableParagraph"/>
              <w:rPr>
                <w:rFonts w:ascii="Times New Roman"/>
                <w:sz w:val="20"/>
                <w:lang w:val="en-US"/>
              </w:rPr>
            </w:pPr>
          </w:p>
        </w:tc>
        <w:tc>
          <w:tcPr>
            <w:tcW w:w="5488" w:type="dxa"/>
            <w:gridSpan w:val="4"/>
            <w:tcBorders>
              <w:top w:val="single" w:sz="4" w:space="0" w:color="000000"/>
              <w:left w:val="single" w:sz="4" w:space="0" w:color="000000"/>
              <w:bottom w:val="single" w:sz="4" w:space="0" w:color="000000"/>
              <w:right w:val="single" w:sz="4" w:space="0" w:color="000000"/>
            </w:tcBorders>
          </w:tcPr>
          <w:p w14:paraId="092651DC" w14:textId="77777777" w:rsidR="005721C2" w:rsidRDefault="005721C2">
            <w:pPr>
              <w:pStyle w:val="TableParagraph"/>
              <w:rPr>
                <w:rFonts w:ascii="Times New Roman"/>
                <w:sz w:val="20"/>
                <w:lang w:val="en-US"/>
              </w:rPr>
            </w:pPr>
          </w:p>
        </w:tc>
        <w:tc>
          <w:tcPr>
            <w:tcW w:w="30" w:type="dxa"/>
            <w:tcBorders>
              <w:top w:val="single" w:sz="4" w:space="0" w:color="000000"/>
              <w:left w:val="single" w:sz="4" w:space="0" w:color="000000"/>
              <w:bottom w:val="single" w:sz="4" w:space="0" w:color="000000"/>
              <w:right w:val="single" w:sz="4" w:space="0" w:color="000000"/>
            </w:tcBorders>
          </w:tcPr>
          <w:p w14:paraId="1E1F164D" w14:textId="77777777" w:rsidR="005721C2" w:rsidRDefault="005721C2">
            <w:pPr>
              <w:pStyle w:val="TableParagraph"/>
              <w:rPr>
                <w:rFonts w:ascii="Times New Roman"/>
                <w:sz w:val="20"/>
                <w:lang w:val="en-US"/>
              </w:rPr>
            </w:pPr>
          </w:p>
        </w:tc>
      </w:tr>
      <w:tr w:rsidR="00A96022" w14:paraId="50B0B5A4" w14:textId="77777777" w:rsidTr="00D93AEA">
        <w:trPr>
          <w:gridAfter w:val="1"/>
          <w:wAfter w:w="30" w:type="dxa"/>
          <w:trHeight w:val="468"/>
        </w:trPr>
        <w:tc>
          <w:tcPr>
            <w:tcW w:w="4860" w:type="dxa"/>
            <w:gridSpan w:val="8"/>
            <w:tcBorders>
              <w:top w:val="single" w:sz="4" w:space="0" w:color="000000"/>
              <w:left w:val="single" w:sz="4" w:space="0" w:color="000000"/>
              <w:bottom w:val="single" w:sz="4" w:space="0" w:color="000000"/>
              <w:right w:val="single" w:sz="4" w:space="0" w:color="000000"/>
            </w:tcBorders>
            <w:hideMark/>
          </w:tcPr>
          <w:p w14:paraId="13A86E06" w14:textId="77777777" w:rsidR="00A96022" w:rsidRDefault="00A96022">
            <w:pPr>
              <w:pStyle w:val="TableParagraph"/>
              <w:spacing w:line="250" w:lineRule="exact"/>
              <w:ind w:left="107"/>
              <w:rPr>
                <w:b/>
                <w:lang w:val="en-US"/>
              </w:rPr>
            </w:pPr>
            <w:r>
              <w:rPr>
                <w:b/>
                <w:lang w:val="en-US"/>
              </w:rPr>
              <w:t>Professional</w:t>
            </w:r>
            <w:r>
              <w:rPr>
                <w:b/>
                <w:spacing w:val="-3"/>
                <w:lang w:val="en-US"/>
              </w:rPr>
              <w:t xml:space="preserve"> </w:t>
            </w:r>
            <w:r>
              <w:rPr>
                <w:b/>
                <w:lang w:val="en-US"/>
              </w:rPr>
              <w:t>Registration</w:t>
            </w:r>
            <w:r>
              <w:rPr>
                <w:b/>
                <w:spacing w:val="-4"/>
                <w:lang w:val="en-US"/>
              </w:rPr>
              <w:t xml:space="preserve"> </w:t>
            </w:r>
            <w:r>
              <w:rPr>
                <w:b/>
                <w:lang w:val="en-US"/>
              </w:rPr>
              <w:t>body</w:t>
            </w:r>
          </w:p>
        </w:tc>
        <w:tc>
          <w:tcPr>
            <w:tcW w:w="5488" w:type="dxa"/>
            <w:gridSpan w:val="4"/>
            <w:vMerge w:val="restart"/>
            <w:tcBorders>
              <w:top w:val="single" w:sz="4" w:space="0" w:color="000000"/>
              <w:left w:val="single" w:sz="4" w:space="0" w:color="000000"/>
              <w:right w:val="single" w:sz="4" w:space="0" w:color="000000"/>
            </w:tcBorders>
            <w:hideMark/>
          </w:tcPr>
          <w:p w14:paraId="3F919FEA" w14:textId="04598845" w:rsidR="00A96022" w:rsidRDefault="00A96022">
            <w:pPr>
              <w:pStyle w:val="TableParagraph"/>
              <w:spacing w:line="252" w:lineRule="exact"/>
              <w:ind w:left="110" w:right="942"/>
              <w:rPr>
                <w:b/>
                <w:lang w:val="en-US"/>
              </w:rPr>
            </w:pPr>
            <w:r>
              <w:rPr>
                <w:b/>
                <w:lang w:val="en-US"/>
              </w:rPr>
              <w:t xml:space="preserve">Professional Registration </w:t>
            </w:r>
            <w:proofErr w:type="gramStart"/>
            <w:r>
              <w:rPr>
                <w:b/>
                <w:lang w:val="en-US"/>
              </w:rPr>
              <w:t>number</w:t>
            </w:r>
            <w:r>
              <w:rPr>
                <w:b/>
                <w:spacing w:val="-59"/>
                <w:lang w:val="en-US"/>
              </w:rPr>
              <w:t xml:space="preserve"> :</w:t>
            </w:r>
            <w:proofErr w:type="gramEnd"/>
          </w:p>
        </w:tc>
      </w:tr>
      <w:tr w:rsidR="00A96022" w14:paraId="477C0A3C" w14:textId="77777777" w:rsidTr="00D93AEA">
        <w:trPr>
          <w:gridAfter w:val="1"/>
          <w:wAfter w:w="30" w:type="dxa"/>
          <w:trHeight w:val="688"/>
        </w:trPr>
        <w:tc>
          <w:tcPr>
            <w:tcW w:w="2508" w:type="dxa"/>
            <w:gridSpan w:val="2"/>
            <w:tcBorders>
              <w:top w:val="single" w:sz="4" w:space="0" w:color="000000"/>
              <w:left w:val="single" w:sz="4" w:space="0" w:color="000000"/>
              <w:bottom w:val="single" w:sz="4" w:space="0" w:color="000000"/>
              <w:right w:val="single" w:sz="4" w:space="0" w:color="000000"/>
            </w:tcBorders>
            <w:hideMark/>
          </w:tcPr>
          <w:p w14:paraId="2635220E" w14:textId="77777777" w:rsidR="00A96022" w:rsidRDefault="00A96022">
            <w:pPr>
              <w:pStyle w:val="TableParagraph"/>
              <w:spacing w:line="250" w:lineRule="exact"/>
              <w:ind w:left="107"/>
              <w:rPr>
                <w:b/>
                <w:lang w:val="en-US"/>
              </w:rPr>
            </w:pPr>
            <w:r>
              <w:rPr>
                <w:b/>
                <w:lang w:val="en-US"/>
              </w:rPr>
              <w:t>HCPC</w:t>
            </w:r>
          </w:p>
        </w:tc>
        <w:tc>
          <w:tcPr>
            <w:tcW w:w="2352" w:type="dxa"/>
            <w:gridSpan w:val="6"/>
            <w:tcBorders>
              <w:top w:val="single" w:sz="4" w:space="0" w:color="000000"/>
              <w:left w:val="single" w:sz="4" w:space="0" w:color="000000"/>
              <w:bottom w:val="single" w:sz="4" w:space="0" w:color="000000"/>
              <w:right w:val="single" w:sz="4" w:space="0" w:color="000000"/>
            </w:tcBorders>
            <w:hideMark/>
          </w:tcPr>
          <w:p w14:paraId="5F6845E1" w14:textId="77777777" w:rsidR="00A96022" w:rsidRDefault="00A96022">
            <w:pPr>
              <w:pStyle w:val="TableParagraph"/>
              <w:spacing w:line="250" w:lineRule="exact"/>
              <w:ind w:left="124"/>
              <w:rPr>
                <w:b/>
                <w:lang w:val="en-US"/>
              </w:rPr>
            </w:pPr>
            <w:r>
              <w:rPr>
                <w:b/>
                <w:lang w:val="en-US"/>
              </w:rPr>
              <w:t>NMC</w:t>
            </w:r>
          </w:p>
        </w:tc>
        <w:tc>
          <w:tcPr>
            <w:tcW w:w="5488" w:type="dxa"/>
            <w:gridSpan w:val="4"/>
            <w:vMerge/>
            <w:tcBorders>
              <w:left w:val="single" w:sz="4" w:space="0" w:color="000000"/>
              <w:bottom w:val="single" w:sz="4" w:space="0" w:color="000000"/>
              <w:right w:val="single" w:sz="4" w:space="0" w:color="000000"/>
            </w:tcBorders>
          </w:tcPr>
          <w:p w14:paraId="3E4DBDED" w14:textId="77777777" w:rsidR="00A96022" w:rsidRDefault="00A96022">
            <w:pPr>
              <w:pStyle w:val="TableParagraph"/>
              <w:rPr>
                <w:rFonts w:ascii="Times New Roman"/>
                <w:sz w:val="20"/>
                <w:lang w:val="en-US"/>
              </w:rPr>
            </w:pPr>
          </w:p>
        </w:tc>
      </w:tr>
      <w:tr w:rsidR="00E04FCB" w14:paraId="72200CAE" w14:textId="77777777" w:rsidTr="00D93AEA">
        <w:trPr>
          <w:gridAfter w:val="1"/>
          <w:wAfter w:w="30" w:type="dxa"/>
          <w:trHeight w:val="712"/>
        </w:trPr>
        <w:tc>
          <w:tcPr>
            <w:tcW w:w="4111" w:type="dxa"/>
            <w:gridSpan w:val="5"/>
            <w:tcBorders>
              <w:top w:val="single" w:sz="4" w:space="0" w:color="000000"/>
              <w:left w:val="single" w:sz="4" w:space="0" w:color="000000"/>
              <w:bottom w:val="single" w:sz="4" w:space="0" w:color="000000"/>
              <w:right w:val="single" w:sz="4" w:space="0" w:color="000000"/>
            </w:tcBorders>
            <w:hideMark/>
          </w:tcPr>
          <w:p w14:paraId="67D35C77" w14:textId="24F83922" w:rsidR="00E04FCB" w:rsidRDefault="00E04FCB" w:rsidP="00E04FCB">
            <w:pPr>
              <w:pStyle w:val="TableParagraph"/>
              <w:ind w:left="107" w:right="891"/>
              <w:rPr>
                <w:sz w:val="21"/>
                <w:lang w:val="en-US"/>
              </w:rPr>
            </w:pPr>
            <w:r>
              <w:rPr>
                <w:b/>
                <w:lang w:val="en-US"/>
              </w:rPr>
              <w:t>NHS email:</w:t>
            </w:r>
          </w:p>
        </w:tc>
        <w:tc>
          <w:tcPr>
            <w:tcW w:w="6237" w:type="dxa"/>
            <w:gridSpan w:val="7"/>
            <w:tcBorders>
              <w:top w:val="single" w:sz="4" w:space="0" w:color="000000"/>
              <w:left w:val="single" w:sz="4" w:space="0" w:color="000000"/>
              <w:bottom w:val="single" w:sz="4" w:space="0" w:color="000000"/>
              <w:right w:val="single" w:sz="4" w:space="0" w:color="000000"/>
            </w:tcBorders>
          </w:tcPr>
          <w:p w14:paraId="27408AF8" w14:textId="4DD0E064" w:rsidR="00E04FCB" w:rsidRPr="00E04FCB" w:rsidRDefault="00E04FCB">
            <w:pPr>
              <w:pStyle w:val="TableParagraph"/>
              <w:tabs>
                <w:tab w:val="left" w:pos="1741"/>
              </w:tabs>
              <w:spacing w:line="237" w:lineRule="exact"/>
              <w:ind w:left="110"/>
              <w:rPr>
                <w:b/>
                <w:bCs/>
                <w:lang w:val="en-US"/>
              </w:rPr>
            </w:pPr>
            <w:r w:rsidRPr="00E04FCB">
              <w:rPr>
                <w:b/>
                <w:bCs/>
                <w:lang w:val="en-US"/>
              </w:rPr>
              <w:t>Contact Number:</w:t>
            </w:r>
          </w:p>
        </w:tc>
      </w:tr>
      <w:tr w:rsidR="005721C2" w14:paraId="0DC1565D" w14:textId="77777777" w:rsidTr="00D93AEA">
        <w:trPr>
          <w:gridAfter w:val="1"/>
          <w:wAfter w:w="30" w:type="dxa"/>
          <w:trHeight w:val="758"/>
        </w:trPr>
        <w:tc>
          <w:tcPr>
            <w:tcW w:w="3004" w:type="dxa"/>
            <w:gridSpan w:val="3"/>
            <w:tcBorders>
              <w:top w:val="single" w:sz="4" w:space="0" w:color="000000"/>
              <w:left w:val="single" w:sz="4" w:space="0" w:color="000000"/>
              <w:bottom w:val="single" w:sz="4" w:space="0" w:color="000000"/>
              <w:right w:val="single" w:sz="4" w:space="0" w:color="000000"/>
            </w:tcBorders>
            <w:hideMark/>
          </w:tcPr>
          <w:p w14:paraId="745A3F1D" w14:textId="5FEE96E4" w:rsidR="005721C2" w:rsidRDefault="00E04FCB">
            <w:pPr>
              <w:pStyle w:val="TableParagraph"/>
              <w:ind w:left="107" w:right="977"/>
              <w:rPr>
                <w:b/>
                <w:lang w:val="en-US"/>
              </w:rPr>
            </w:pPr>
            <w:r>
              <w:rPr>
                <w:b/>
                <w:lang w:val="en-US"/>
              </w:rPr>
              <w:t>Is there a current</w:t>
            </w:r>
            <w:r>
              <w:rPr>
                <w:b/>
                <w:spacing w:val="-59"/>
                <w:lang w:val="en-US"/>
              </w:rPr>
              <w:t xml:space="preserve"> </w:t>
            </w:r>
            <w:r>
              <w:rPr>
                <w:b/>
                <w:lang w:val="en-US"/>
              </w:rPr>
              <w:t>agreement</w:t>
            </w:r>
            <w:r w:rsidR="004C333B">
              <w:rPr>
                <w:b/>
                <w:lang w:val="en-US"/>
              </w:rPr>
              <w:t>?</w:t>
            </w:r>
          </w:p>
          <w:p w14:paraId="52935F14" w14:textId="2AEB365D" w:rsidR="004C333B" w:rsidRDefault="004C333B">
            <w:pPr>
              <w:pStyle w:val="TableParagraph"/>
              <w:ind w:left="107" w:right="977"/>
              <w:rPr>
                <w:b/>
                <w:lang w:val="en-US"/>
              </w:rPr>
            </w:pPr>
          </w:p>
        </w:tc>
        <w:tc>
          <w:tcPr>
            <w:tcW w:w="2808" w:type="dxa"/>
            <w:gridSpan w:val="7"/>
            <w:tcBorders>
              <w:top w:val="single" w:sz="4" w:space="0" w:color="000000"/>
              <w:left w:val="single" w:sz="4" w:space="0" w:color="000000"/>
              <w:bottom w:val="single" w:sz="4" w:space="0" w:color="000000"/>
              <w:right w:val="single" w:sz="4" w:space="0" w:color="000000"/>
            </w:tcBorders>
            <w:hideMark/>
          </w:tcPr>
          <w:p w14:paraId="5A85A5D3" w14:textId="77777777" w:rsidR="005721C2" w:rsidRDefault="00E04FCB">
            <w:pPr>
              <w:pStyle w:val="TableParagraph"/>
              <w:spacing w:line="250" w:lineRule="exact"/>
              <w:ind w:left="106"/>
              <w:rPr>
                <w:lang w:val="en-US"/>
              </w:rPr>
            </w:pPr>
            <w:r>
              <w:rPr>
                <w:lang w:val="en-US"/>
              </w:rPr>
              <w:t>Yes/No</w:t>
            </w:r>
          </w:p>
          <w:p w14:paraId="6DDF4C8B" w14:textId="77777777" w:rsidR="004C333B" w:rsidRDefault="004C333B">
            <w:pPr>
              <w:pStyle w:val="TableParagraph"/>
              <w:spacing w:line="250" w:lineRule="exact"/>
              <w:ind w:left="106"/>
              <w:rPr>
                <w:lang w:val="en-US"/>
              </w:rPr>
            </w:pPr>
          </w:p>
          <w:p w14:paraId="4FF38DCA" w14:textId="77777777" w:rsidR="004C333B" w:rsidRDefault="004C333B">
            <w:pPr>
              <w:pStyle w:val="TableParagraph"/>
              <w:spacing w:line="250" w:lineRule="exact"/>
              <w:ind w:left="106"/>
              <w:rPr>
                <w:lang w:val="en-US"/>
              </w:rPr>
            </w:pPr>
          </w:p>
          <w:p w14:paraId="2ACB9BF0" w14:textId="77777777" w:rsidR="004C333B" w:rsidRDefault="004C333B">
            <w:pPr>
              <w:pStyle w:val="TableParagraph"/>
              <w:spacing w:line="250" w:lineRule="exact"/>
              <w:ind w:left="106"/>
              <w:rPr>
                <w:lang w:val="en-US"/>
              </w:rPr>
            </w:pPr>
          </w:p>
          <w:p w14:paraId="7AB36372" w14:textId="0B772549" w:rsidR="004C333B" w:rsidRDefault="004C333B">
            <w:pPr>
              <w:pStyle w:val="TableParagraph"/>
              <w:spacing w:line="250" w:lineRule="exact"/>
              <w:ind w:left="106"/>
              <w:rPr>
                <w:lang w:val="en-US"/>
              </w:rPr>
            </w:pPr>
          </w:p>
        </w:tc>
        <w:tc>
          <w:tcPr>
            <w:tcW w:w="4536" w:type="dxa"/>
            <w:gridSpan w:val="2"/>
            <w:tcBorders>
              <w:top w:val="single" w:sz="4" w:space="0" w:color="000000"/>
              <w:left w:val="single" w:sz="4" w:space="0" w:color="000000"/>
              <w:bottom w:val="single" w:sz="4" w:space="0" w:color="000000"/>
              <w:right w:val="single" w:sz="4" w:space="0" w:color="000000"/>
            </w:tcBorders>
            <w:hideMark/>
          </w:tcPr>
          <w:p w14:paraId="58A17D0B" w14:textId="77777777" w:rsidR="00E04FCB" w:rsidRDefault="00E04FCB" w:rsidP="00E04FCB">
            <w:pPr>
              <w:pStyle w:val="TableParagraph"/>
              <w:ind w:left="110" w:right="1044"/>
              <w:rPr>
                <w:lang w:val="en-US"/>
              </w:rPr>
            </w:pPr>
            <w:r>
              <w:rPr>
                <w:lang w:val="en-US"/>
              </w:rPr>
              <w:t xml:space="preserve">If </w:t>
            </w:r>
            <w:proofErr w:type="gramStart"/>
            <w:r>
              <w:rPr>
                <w:lang w:val="en-US"/>
              </w:rPr>
              <w:t>Yes</w:t>
            </w:r>
            <w:proofErr w:type="gramEnd"/>
            <w:r>
              <w:rPr>
                <w:lang w:val="en-US"/>
              </w:rPr>
              <w:t>, please state SOP</w:t>
            </w:r>
            <w:r>
              <w:rPr>
                <w:spacing w:val="-59"/>
                <w:lang w:val="en-US"/>
              </w:rPr>
              <w:t xml:space="preserve"> </w:t>
            </w:r>
            <w:r>
              <w:rPr>
                <w:lang w:val="en-US"/>
              </w:rPr>
              <w:t>number/agreement</w:t>
            </w:r>
          </w:p>
          <w:p w14:paraId="4EFAFCCE" w14:textId="163E1631" w:rsidR="005721C2" w:rsidRDefault="005721C2">
            <w:pPr>
              <w:pStyle w:val="TableParagraph"/>
              <w:spacing w:line="250" w:lineRule="exact"/>
              <w:ind w:left="110"/>
              <w:rPr>
                <w:lang w:val="en-US"/>
              </w:rPr>
            </w:pPr>
          </w:p>
        </w:tc>
      </w:tr>
      <w:tr w:rsidR="005721C2" w14:paraId="60934315" w14:textId="77777777" w:rsidTr="00D93AEA">
        <w:trPr>
          <w:gridAfter w:val="1"/>
          <w:wAfter w:w="30" w:type="dxa"/>
          <w:trHeight w:val="758"/>
        </w:trPr>
        <w:tc>
          <w:tcPr>
            <w:tcW w:w="3004" w:type="dxa"/>
            <w:gridSpan w:val="3"/>
            <w:tcBorders>
              <w:top w:val="single" w:sz="4" w:space="0" w:color="000000"/>
              <w:left w:val="single" w:sz="4" w:space="0" w:color="000000"/>
              <w:bottom w:val="single" w:sz="4" w:space="0" w:color="000000"/>
              <w:right w:val="single" w:sz="4" w:space="0" w:color="000000"/>
            </w:tcBorders>
            <w:hideMark/>
          </w:tcPr>
          <w:p w14:paraId="4D1AD400" w14:textId="180363C8" w:rsidR="005721C2" w:rsidRDefault="005721C2">
            <w:pPr>
              <w:pStyle w:val="TableParagraph"/>
              <w:ind w:left="107" w:right="403"/>
              <w:rPr>
                <w:b/>
                <w:lang w:val="en-US"/>
              </w:rPr>
            </w:pPr>
            <w:r>
              <w:rPr>
                <w:b/>
                <w:lang w:val="en-US"/>
              </w:rPr>
              <w:t>Who will be medically</w:t>
            </w:r>
            <w:r>
              <w:rPr>
                <w:b/>
                <w:spacing w:val="-59"/>
                <w:lang w:val="en-US"/>
              </w:rPr>
              <w:t xml:space="preserve"> </w:t>
            </w:r>
            <w:r>
              <w:rPr>
                <w:b/>
                <w:lang w:val="en-US"/>
              </w:rPr>
              <w:t>responsible</w:t>
            </w:r>
            <w:r w:rsidR="00E04FCB">
              <w:rPr>
                <w:b/>
                <w:lang w:val="en-US"/>
              </w:rPr>
              <w:t xml:space="preserve"> and supervisor</w:t>
            </w:r>
            <w:r>
              <w:rPr>
                <w:b/>
                <w:spacing w:val="-3"/>
                <w:lang w:val="en-US"/>
              </w:rPr>
              <w:t xml:space="preserve"> </w:t>
            </w:r>
            <w:r>
              <w:rPr>
                <w:b/>
                <w:lang w:val="en-US"/>
              </w:rPr>
              <w:t>for</w:t>
            </w:r>
            <w:r>
              <w:rPr>
                <w:b/>
                <w:spacing w:val="-1"/>
                <w:lang w:val="en-US"/>
              </w:rPr>
              <w:t xml:space="preserve"> </w:t>
            </w:r>
            <w:r>
              <w:rPr>
                <w:b/>
                <w:lang w:val="en-US"/>
              </w:rPr>
              <w:t>the</w:t>
            </w:r>
          </w:p>
          <w:p w14:paraId="1943CFE8" w14:textId="5EEC5507" w:rsidR="005721C2" w:rsidRDefault="00E04FCB">
            <w:pPr>
              <w:pStyle w:val="TableParagraph"/>
              <w:spacing w:line="237" w:lineRule="exact"/>
              <w:ind w:left="107"/>
              <w:rPr>
                <w:b/>
                <w:lang w:val="en-US"/>
              </w:rPr>
            </w:pPr>
            <w:r>
              <w:rPr>
                <w:b/>
                <w:lang w:val="en-US"/>
              </w:rPr>
              <w:t>NMR</w:t>
            </w:r>
            <w:r w:rsidR="005721C2">
              <w:rPr>
                <w:b/>
                <w:lang w:val="en-US"/>
              </w:rPr>
              <w:t>?</w:t>
            </w:r>
          </w:p>
        </w:tc>
        <w:tc>
          <w:tcPr>
            <w:tcW w:w="2808" w:type="dxa"/>
            <w:gridSpan w:val="7"/>
            <w:tcBorders>
              <w:top w:val="single" w:sz="4" w:space="0" w:color="000000"/>
              <w:left w:val="single" w:sz="4" w:space="0" w:color="000000"/>
              <w:bottom w:val="single" w:sz="4" w:space="0" w:color="000000"/>
              <w:right w:val="single" w:sz="4" w:space="0" w:color="000000"/>
            </w:tcBorders>
            <w:hideMark/>
          </w:tcPr>
          <w:p w14:paraId="6DCAED91" w14:textId="77777777" w:rsidR="005721C2" w:rsidRDefault="005721C2">
            <w:pPr>
              <w:pStyle w:val="TableParagraph"/>
              <w:spacing w:line="250" w:lineRule="exact"/>
              <w:ind w:left="106"/>
              <w:rPr>
                <w:lang w:val="en-US"/>
              </w:rPr>
            </w:pPr>
            <w:r>
              <w:rPr>
                <w:lang w:val="en-US"/>
              </w:rPr>
              <w:t>Named GP</w:t>
            </w:r>
          </w:p>
          <w:p w14:paraId="73065AE7" w14:textId="77777777" w:rsidR="00E04FCB" w:rsidRDefault="00E04FCB">
            <w:pPr>
              <w:pStyle w:val="TableParagraph"/>
              <w:spacing w:line="250" w:lineRule="exact"/>
              <w:ind w:left="106"/>
              <w:rPr>
                <w:lang w:val="en-US"/>
              </w:rPr>
            </w:pPr>
          </w:p>
          <w:p w14:paraId="2FD3CE87" w14:textId="77777777" w:rsidR="00E04FCB" w:rsidRDefault="00E04FCB">
            <w:pPr>
              <w:pStyle w:val="TableParagraph"/>
              <w:spacing w:line="250" w:lineRule="exact"/>
              <w:ind w:left="106"/>
              <w:rPr>
                <w:lang w:val="en-US"/>
              </w:rPr>
            </w:pPr>
          </w:p>
          <w:p w14:paraId="598BAAD5" w14:textId="03C89C29" w:rsidR="00E04FCB" w:rsidRDefault="00E04FCB" w:rsidP="00E04FCB">
            <w:pPr>
              <w:pStyle w:val="TableParagraph"/>
              <w:spacing w:line="250" w:lineRule="exact"/>
              <w:rPr>
                <w:lang w:val="en-US"/>
              </w:rPr>
            </w:pPr>
            <w:r>
              <w:rPr>
                <w:lang w:val="en-US"/>
              </w:rPr>
              <w:t>GMC:</w:t>
            </w:r>
          </w:p>
        </w:tc>
        <w:tc>
          <w:tcPr>
            <w:tcW w:w="4536" w:type="dxa"/>
            <w:gridSpan w:val="2"/>
            <w:tcBorders>
              <w:top w:val="single" w:sz="4" w:space="0" w:color="000000"/>
              <w:left w:val="single" w:sz="4" w:space="0" w:color="000000"/>
              <w:bottom w:val="single" w:sz="4" w:space="0" w:color="000000"/>
              <w:right w:val="single" w:sz="4" w:space="0" w:color="000000"/>
            </w:tcBorders>
            <w:hideMark/>
          </w:tcPr>
          <w:p w14:paraId="35501B12" w14:textId="77777777" w:rsidR="005721C2" w:rsidRDefault="005721C2">
            <w:pPr>
              <w:pStyle w:val="TableParagraph"/>
              <w:spacing w:line="250" w:lineRule="exact"/>
              <w:ind w:left="110"/>
              <w:rPr>
                <w:lang w:val="en-US"/>
              </w:rPr>
            </w:pPr>
            <w:r>
              <w:rPr>
                <w:lang w:val="en-US"/>
              </w:rPr>
              <w:t>Named</w:t>
            </w:r>
            <w:r>
              <w:rPr>
                <w:spacing w:val="-4"/>
                <w:lang w:val="en-US"/>
              </w:rPr>
              <w:t xml:space="preserve"> </w:t>
            </w:r>
            <w:r>
              <w:rPr>
                <w:lang w:val="en-US"/>
              </w:rPr>
              <w:t>Hospital</w:t>
            </w:r>
            <w:r>
              <w:rPr>
                <w:spacing w:val="-4"/>
                <w:lang w:val="en-US"/>
              </w:rPr>
              <w:t xml:space="preserve"> </w:t>
            </w:r>
            <w:r>
              <w:rPr>
                <w:lang w:val="en-US"/>
              </w:rPr>
              <w:t>Consultant</w:t>
            </w:r>
          </w:p>
          <w:p w14:paraId="63D3449B" w14:textId="77777777" w:rsidR="00E04FCB" w:rsidRDefault="00E04FCB">
            <w:pPr>
              <w:pStyle w:val="TableParagraph"/>
              <w:spacing w:line="250" w:lineRule="exact"/>
              <w:ind w:left="110"/>
              <w:rPr>
                <w:lang w:val="en-US"/>
              </w:rPr>
            </w:pPr>
          </w:p>
          <w:p w14:paraId="6B95A4CE" w14:textId="77777777" w:rsidR="00E04FCB" w:rsidRDefault="00E04FCB">
            <w:pPr>
              <w:pStyle w:val="TableParagraph"/>
              <w:spacing w:line="250" w:lineRule="exact"/>
              <w:ind w:left="110"/>
              <w:rPr>
                <w:lang w:val="en-US"/>
              </w:rPr>
            </w:pPr>
          </w:p>
          <w:p w14:paraId="5E258604" w14:textId="1EB44D36" w:rsidR="00E04FCB" w:rsidRDefault="00E04FCB">
            <w:pPr>
              <w:pStyle w:val="TableParagraph"/>
              <w:spacing w:line="250" w:lineRule="exact"/>
              <w:ind w:left="110"/>
              <w:rPr>
                <w:lang w:val="en-US"/>
              </w:rPr>
            </w:pPr>
            <w:r>
              <w:rPr>
                <w:lang w:val="en-US"/>
              </w:rPr>
              <w:t>GMC:</w:t>
            </w:r>
          </w:p>
        </w:tc>
      </w:tr>
      <w:tr w:rsidR="00330F16" w14:paraId="1912E981" w14:textId="77777777">
        <w:trPr>
          <w:gridAfter w:val="1"/>
          <w:wAfter w:w="30" w:type="dxa"/>
          <w:trHeight w:val="758"/>
        </w:trPr>
        <w:tc>
          <w:tcPr>
            <w:tcW w:w="10348" w:type="dxa"/>
            <w:gridSpan w:val="12"/>
            <w:tcBorders>
              <w:top w:val="single" w:sz="4" w:space="0" w:color="000000"/>
              <w:left w:val="single" w:sz="4" w:space="0" w:color="000000"/>
              <w:bottom w:val="single" w:sz="4" w:space="0" w:color="000000"/>
              <w:right w:val="single" w:sz="4" w:space="0" w:color="000000"/>
            </w:tcBorders>
          </w:tcPr>
          <w:p w14:paraId="206D383B" w14:textId="0839DC68" w:rsidR="00330F16" w:rsidRPr="00175CEE" w:rsidRDefault="004C333B">
            <w:pPr>
              <w:pStyle w:val="TableParagraph"/>
              <w:spacing w:line="250" w:lineRule="exact"/>
              <w:ind w:left="110"/>
              <w:rPr>
                <w:lang w:val="en-US"/>
              </w:rPr>
            </w:pPr>
            <w:r w:rsidRPr="00175CEE">
              <w:t xml:space="preserve">Have you attached evidence of your training to this request? </w:t>
            </w:r>
            <w:r w:rsidRPr="00175CEE">
              <w:rPr>
                <w:lang w:val="en-US"/>
              </w:rPr>
              <w:t>Yes/No</w:t>
            </w:r>
          </w:p>
        </w:tc>
      </w:tr>
      <w:tr w:rsidR="00A96022" w14:paraId="5FA789C6" w14:textId="77777777" w:rsidTr="00D93AEA">
        <w:trPr>
          <w:gridAfter w:val="1"/>
          <w:wAfter w:w="30" w:type="dxa"/>
          <w:trHeight w:val="463"/>
        </w:trPr>
        <w:tc>
          <w:tcPr>
            <w:tcW w:w="10348" w:type="dxa"/>
            <w:gridSpan w:val="12"/>
            <w:tcBorders>
              <w:top w:val="single" w:sz="4" w:space="0" w:color="000000"/>
              <w:left w:val="single" w:sz="4" w:space="0" w:color="000000"/>
              <w:bottom w:val="single" w:sz="4" w:space="0" w:color="000000"/>
              <w:right w:val="single" w:sz="4" w:space="0" w:color="000000"/>
            </w:tcBorders>
          </w:tcPr>
          <w:p w14:paraId="60FB16EA" w14:textId="7B45C2D8" w:rsidR="00A96022" w:rsidRDefault="00A96022" w:rsidP="00A96022">
            <w:pPr>
              <w:pStyle w:val="TableParagraph"/>
              <w:rPr>
                <w:lang w:val="en-US"/>
              </w:rPr>
            </w:pPr>
            <w:r>
              <w:rPr>
                <w:b/>
                <w:lang w:val="en-US"/>
              </w:rPr>
              <w:t xml:space="preserve"> Please state which imaging modality and types of referral</w:t>
            </w:r>
            <w:r>
              <w:rPr>
                <w:b/>
                <w:spacing w:val="-59"/>
                <w:lang w:val="en-US"/>
              </w:rPr>
              <w:t xml:space="preserve"> </w:t>
            </w:r>
            <w:r>
              <w:rPr>
                <w:b/>
                <w:lang w:val="en-US"/>
              </w:rPr>
              <w:t>s</w:t>
            </w:r>
            <w:r>
              <w:rPr>
                <w:b/>
                <w:spacing w:val="-1"/>
                <w:lang w:val="en-US"/>
              </w:rPr>
              <w:t xml:space="preserve"> </w:t>
            </w:r>
            <w:r>
              <w:rPr>
                <w:b/>
                <w:lang w:val="en-US"/>
              </w:rPr>
              <w:t>being requested</w:t>
            </w:r>
          </w:p>
          <w:p w14:paraId="2DFD0B4E" w14:textId="77777777" w:rsidR="00A96022" w:rsidRDefault="00A96022">
            <w:pPr>
              <w:pStyle w:val="TableParagraph"/>
              <w:spacing w:line="250" w:lineRule="exact"/>
              <w:ind w:left="110"/>
              <w:rPr>
                <w:lang w:val="en-US"/>
              </w:rPr>
            </w:pPr>
          </w:p>
        </w:tc>
      </w:tr>
      <w:tr w:rsidR="00A96022" w14:paraId="05D643EA" w14:textId="77777777" w:rsidTr="004C333B">
        <w:trPr>
          <w:gridAfter w:val="1"/>
          <w:wAfter w:w="30" w:type="dxa"/>
          <w:trHeight w:val="2395"/>
        </w:trPr>
        <w:tc>
          <w:tcPr>
            <w:tcW w:w="2047" w:type="dxa"/>
            <w:tcBorders>
              <w:top w:val="single" w:sz="4" w:space="0" w:color="000000"/>
              <w:left w:val="single" w:sz="4" w:space="0" w:color="000000"/>
              <w:right w:val="single" w:sz="4" w:space="0" w:color="000000"/>
            </w:tcBorders>
          </w:tcPr>
          <w:p w14:paraId="62D28D56" w14:textId="763EF3D3" w:rsidR="00A96022" w:rsidRDefault="00A96022" w:rsidP="00A96022">
            <w:pPr>
              <w:pStyle w:val="TableParagraph"/>
              <w:jc w:val="center"/>
              <w:rPr>
                <w:b/>
                <w:lang w:val="en-US"/>
              </w:rPr>
            </w:pPr>
            <w:r>
              <w:rPr>
                <w:b/>
                <w:lang w:val="en-US"/>
              </w:rPr>
              <w:t>X-ray</w:t>
            </w:r>
          </w:p>
        </w:tc>
        <w:tc>
          <w:tcPr>
            <w:tcW w:w="1857" w:type="dxa"/>
            <w:gridSpan w:val="3"/>
            <w:tcBorders>
              <w:top w:val="single" w:sz="4" w:space="0" w:color="000000"/>
              <w:left w:val="single" w:sz="4" w:space="0" w:color="000000"/>
              <w:right w:val="single" w:sz="4" w:space="0" w:color="000000"/>
            </w:tcBorders>
          </w:tcPr>
          <w:p w14:paraId="42850AD6" w14:textId="0502E576" w:rsidR="00A96022" w:rsidRDefault="00A96022" w:rsidP="00A96022">
            <w:pPr>
              <w:pStyle w:val="TableParagraph"/>
              <w:jc w:val="center"/>
              <w:rPr>
                <w:b/>
                <w:lang w:val="en-US"/>
              </w:rPr>
            </w:pPr>
            <w:r>
              <w:rPr>
                <w:b/>
                <w:lang w:val="en-US"/>
              </w:rPr>
              <w:t>Ultrasound</w:t>
            </w:r>
          </w:p>
        </w:tc>
        <w:tc>
          <w:tcPr>
            <w:tcW w:w="1857" w:type="dxa"/>
            <w:gridSpan w:val="5"/>
            <w:tcBorders>
              <w:top w:val="single" w:sz="4" w:space="0" w:color="000000"/>
              <w:left w:val="single" w:sz="4" w:space="0" w:color="000000"/>
              <w:right w:val="single" w:sz="4" w:space="0" w:color="000000"/>
            </w:tcBorders>
          </w:tcPr>
          <w:p w14:paraId="04FD917B" w14:textId="6417D35F" w:rsidR="00A96022" w:rsidRDefault="00A96022" w:rsidP="00A96022">
            <w:pPr>
              <w:pStyle w:val="TableParagraph"/>
              <w:jc w:val="center"/>
              <w:rPr>
                <w:b/>
                <w:lang w:val="en-US"/>
              </w:rPr>
            </w:pPr>
            <w:r>
              <w:rPr>
                <w:b/>
                <w:lang w:val="en-US"/>
              </w:rPr>
              <w:t>CT</w:t>
            </w:r>
          </w:p>
        </w:tc>
        <w:tc>
          <w:tcPr>
            <w:tcW w:w="1857" w:type="dxa"/>
            <w:gridSpan w:val="2"/>
            <w:tcBorders>
              <w:top w:val="single" w:sz="4" w:space="0" w:color="000000"/>
              <w:left w:val="single" w:sz="4" w:space="0" w:color="000000"/>
              <w:right w:val="single" w:sz="4" w:space="0" w:color="000000"/>
            </w:tcBorders>
          </w:tcPr>
          <w:p w14:paraId="0EC2D814" w14:textId="78682DEA" w:rsidR="00A96022" w:rsidRDefault="00A96022" w:rsidP="00A96022">
            <w:pPr>
              <w:pStyle w:val="TableParagraph"/>
              <w:jc w:val="center"/>
              <w:rPr>
                <w:b/>
                <w:lang w:val="en-US"/>
              </w:rPr>
            </w:pPr>
            <w:r>
              <w:rPr>
                <w:b/>
                <w:lang w:val="en-US"/>
              </w:rPr>
              <w:t>MRI</w:t>
            </w:r>
          </w:p>
        </w:tc>
        <w:tc>
          <w:tcPr>
            <w:tcW w:w="2730" w:type="dxa"/>
            <w:tcBorders>
              <w:top w:val="single" w:sz="4" w:space="0" w:color="000000"/>
              <w:left w:val="single" w:sz="4" w:space="0" w:color="000000"/>
              <w:right w:val="single" w:sz="4" w:space="0" w:color="000000"/>
            </w:tcBorders>
          </w:tcPr>
          <w:p w14:paraId="48D74747" w14:textId="6DCFD6A1" w:rsidR="00A96022" w:rsidRDefault="00A96022" w:rsidP="00A96022">
            <w:pPr>
              <w:pStyle w:val="TableParagraph"/>
              <w:jc w:val="center"/>
              <w:rPr>
                <w:b/>
                <w:lang w:val="en-US"/>
              </w:rPr>
            </w:pPr>
            <w:r>
              <w:rPr>
                <w:b/>
                <w:lang w:val="en-US"/>
              </w:rPr>
              <w:t>Other</w:t>
            </w:r>
          </w:p>
        </w:tc>
      </w:tr>
      <w:tr w:rsidR="00EE0A93" w14:paraId="1D060243" w14:textId="77777777" w:rsidTr="00D93AEA">
        <w:trPr>
          <w:gridAfter w:val="1"/>
          <w:wAfter w:w="30" w:type="dxa"/>
          <w:trHeight w:val="760"/>
        </w:trPr>
        <w:tc>
          <w:tcPr>
            <w:tcW w:w="4482" w:type="dxa"/>
            <w:gridSpan w:val="6"/>
            <w:tcBorders>
              <w:top w:val="single" w:sz="4" w:space="0" w:color="000000"/>
              <w:left w:val="single" w:sz="4" w:space="0" w:color="000000"/>
              <w:bottom w:val="single" w:sz="4" w:space="0" w:color="000000"/>
              <w:right w:val="single" w:sz="4" w:space="0" w:color="000000"/>
            </w:tcBorders>
          </w:tcPr>
          <w:p w14:paraId="4425C6A3" w14:textId="5B801187" w:rsidR="00EE0A93" w:rsidRDefault="00EE0A93" w:rsidP="00EE0A93">
            <w:pPr>
              <w:pStyle w:val="TableParagraph"/>
              <w:spacing w:line="250" w:lineRule="exact"/>
              <w:ind w:left="107"/>
              <w:rPr>
                <w:b/>
                <w:lang w:val="en-US"/>
              </w:rPr>
            </w:pPr>
            <w:r>
              <w:rPr>
                <w:b/>
                <w:lang w:val="en-US"/>
              </w:rPr>
              <w:t>Please</w:t>
            </w:r>
            <w:r>
              <w:rPr>
                <w:b/>
                <w:spacing w:val="-2"/>
                <w:lang w:val="en-US"/>
              </w:rPr>
              <w:t xml:space="preserve"> </w:t>
            </w:r>
            <w:r>
              <w:rPr>
                <w:b/>
                <w:lang w:val="en-US"/>
              </w:rPr>
              <w:t>state</w:t>
            </w:r>
            <w:r>
              <w:rPr>
                <w:b/>
                <w:spacing w:val="-6"/>
                <w:lang w:val="en-US"/>
              </w:rPr>
              <w:t xml:space="preserve"> </w:t>
            </w:r>
            <w:r>
              <w:rPr>
                <w:b/>
                <w:lang w:val="en-US"/>
              </w:rPr>
              <w:t>whether</w:t>
            </w:r>
            <w:r>
              <w:rPr>
                <w:b/>
                <w:spacing w:val="-2"/>
                <w:lang w:val="en-US"/>
              </w:rPr>
              <w:t xml:space="preserve"> </w:t>
            </w:r>
            <w:r>
              <w:rPr>
                <w:b/>
                <w:lang w:val="en-US"/>
              </w:rPr>
              <w:t xml:space="preserve">adult and/or </w:t>
            </w:r>
            <w:proofErr w:type="spellStart"/>
            <w:r>
              <w:rPr>
                <w:b/>
                <w:lang w:val="en-US"/>
              </w:rPr>
              <w:t>paediatric</w:t>
            </w:r>
            <w:proofErr w:type="spellEnd"/>
            <w:r w:rsidR="00621605">
              <w:rPr>
                <w:b/>
                <w:lang w:val="en-US"/>
              </w:rPr>
              <w:t xml:space="preserve"> patients in scope of practice</w:t>
            </w:r>
          </w:p>
        </w:tc>
        <w:tc>
          <w:tcPr>
            <w:tcW w:w="5866" w:type="dxa"/>
            <w:gridSpan w:val="6"/>
            <w:tcBorders>
              <w:top w:val="single" w:sz="4" w:space="0" w:color="000000"/>
              <w:left w:val="single" w:sz="4" w:space="0" w:color="000000"/>
              <w:bottom w:val="single" w:sz="4" w:space="0" w:color="000000"/>
              <w:right w:val="single" w:sz="4" w:space="0" w:color="000000"/>
            </w:tcBorders>
          </w:tcPr>
          <w:p w14:paraId="78422803" w14:textId="5CF5F2F7" w:rsidR="00EE0A93" w:rsidRDefault="00EE0A93" w:rsidP="00EE0A93">
            <w:pPr>
              <w:pStyle w:val="TableParagraph"/>
              <w:ind w:left="109"/>
              <w:rPr>
                <w:lang w:val="en-US"/>
              </w:rPr>
            </w:pPr>
            <w:r>
              <w:rPr>
                <w:lang w:val="en-US"/>
              </w:rPr>
              <w:t xml:space="preserve">      Adult</w:t>
            </w:r>
            <w:r>
              <w:rPr>
                <w:lang w:val="en-US"/>
              </w:rPr>
              <w:tab/>
              <w:t xml:space="preserve">                   </w:t>
            </w:r>
            <w:proofErr w:type="spellStart"/>
            <w:r>
              <w:rPr>
                <w:lang w:val="en-US"/>
              </w:rPr>
              <w:t>Paediatric</w:t>
            </w:r>
            <w:proofErr w:type="spellEnd"/>
          </w:p>
        </w:tc>
      </w:tr>
      <w:tr w:rsidR="00EE0A93" w14:paraId="0D96B198" w14:textId="77777777" w:rsidTr="00D93AEA">
        <w:trPr>
          <w:gridAfter w:val="1"/>
          <w:wAfter w:w="30" w:type="dxa"/>
          <w:trHeight w:val="506"/>
        </w:trPr>
        <w:tc>
          <w:tcPr>
            <w:tcW w:w="10348" w:type="dxa"/>
            <w:gridSpan w:val="12"/>
            <w:tcBorders>
              <w:top w:val="single" w:sz="4" w:space="0" w:color="000000"/>
              <w:left w:val="single" w:sz="4" w:space="0" w:color="000000"/>
              <w:bottom w:val="single" w:sz="4" w:space="0" w:color="000000"/>
              <w:right w:val="single" w:sz="4" w:space="0" w:color="000000"/>
            </w:tcBorders>
            <w:shd w:val="clear" w:color="auto" w:fill="8DB3E2"/>
            <w:hideMark/>
          </w:tcPr>
          <w:p w14:paraId="0A9191E5" w14:textId="28DF51C4" w:rsidR="00EE0A93" w:rsidRDefault="00EE0A93" w:rsidP="00EE0A93">
            <w:pPr>
              <w:pStyle w:val="TableParagraph"/>
              <w:spacing w:line="248" w:lineRule="exact"/>
              <w:ind w:left="107"/>
              <w:rPr>
                <w:lang w:val="en-US"/>
              </w:rPr>
            </w:pPr>
            <w:r>
              <w:rPr>
                <w:b/>
                <w:lang w:val="en-US"/>
              </w:rPr>
              <w:t>Part 2:</w:t>
            </w:r>
            <w:r>
              <w:rPr>
                <w:b/>
                <w:spacing w:val="-2"/>
                <w:lang w:val="en-US"/>
              </w:rPr>
              <w:t xml:space="preserve"> </w:t>
            </w:r>
            <w:r>
              <w:rPr>
                <w:lang w:val="en-US"/>
              </w:rPr>
              <w:t>to</w:t>
            </w:r>
            <w:r>
              <w:rPr>
                <w:spacing w:val="-2"/>
                <w:lang w:val="en-US"/>
              </w:rPr>
              <w:t xml:space="preserve"> </w:t>
            </w:r>
            <w:r>
              <w:rPr>
                <w:lang w:val="en-US"/>
              </w:rPr>
              <w:t>be</w:t>
            </w:r>
            <w:r>
              <w:rPr>
                <w:spacing w:val="-3"/>
                <w:lang w:val="en-US"/>
              </w:rPr>
              <w:t xml:space="preserve"> </w:t>
            </w:r>
            <w:r>
              <w:rPr>
                <w:lang w:val="en-US"/>
              </w:rPr>
              <w:t>completed</w:t>
            </w:r>
            <w:r>
              <w:rPr>
                <w:spacing w:val="-4"/>
                <w:lang w:val="en-US"/>
              </w:rPr>
              <w:t xml:space="preserve"> </w:t>
            </w:r>
            <w:r>
              <w:rPr>
                <w:lang w:val="en-US"/>
              </w:rPr>
              <w:t>by</w:t>
            </w:r>
            <w:r>
              <w:rPr>
                <w:spacing w:val="-3"/>
                <w:lang w:val="en-US"/>
              </w:rPr>
              <w:t xml:space="preserve"> </w:t>
            </w:r>
            <w:r>
              <w:rPr>
                <w:lang w:val="en-US"/>
              </w:rPr>
              <w:t>the</w:t>
            </w:r>
            <w:r>
              <w:rPr>
                <w:spacing w:val="-2"/>
                <w:lang w:val="en-US"/>
              </w:rPr>
              <w:t xml:space="preserve"> </w:t>
            </w:r>
            <w:r w:rsidR="00A96022">
              <w:rPr>
                <w:lang w:val="en-US"/>
              </w:rPr>
              <w:t>supervising clinician</w:t>
            </w:r>
            <w:r>
              <w:rPr>
                <w:spacing w:val="-4"/>
                <w:lang w:val="en-US"/>
              </w:rPr>
              <w:t xml:space="preserve"> </w:t>
            </w:r>
            <w:r>
              <w:rPr>
                <w:lang w:val="en-US"/>
              </w:rPr>
              <w:t>from</w:t>
            </w:r>
            <w:r>
              <w:rPr>
                <w:spacing w:val="-2"/>
                <w:lang w:val="en-US"/>
              </w:rPr>
              <w:t xml:space="preserve"> </w:t>
            </w:r>
            <w:r>
              <w:rPr>
                <w:lang w:val="en-US"/>
              </w:rPr>
              <w:t>the</w:t>
            </w:r>
            <w:r>
              <w:rPr>
                <w:spacing w:val="-4"/>
                <w:lang w:val="en-US"/>
              </w:rPr>
              <w:t xml:space="preserve"> </w:t>
            </w:r>
            <w:r>
              <w:rPr>
                <w:lang w:val="en-US"/>
              </w:rPr>
              <w:t>referring</w:t>
            </w:r>
            <w:r>
              <w:rPr>
                <w:spacing w:val="-1"/>
                <w:lang w:val="en-US"/>
              </w:rPr>
              <w:t xml:space="preserve"> </w:t>
            </w:r>
            <w:r>
              <w:rPr>
                <w:lang w:val="en-US"/>
              </w:rPr>
              <w:t>specialty</w:t>
            </w:r>
          </w:p>
        </w:tc>
      </w:tr>
      <w:tr w:rsidR="00EE0A93" w14:paraId="012BC169" w14:textId="77777777" w:rsidTr="00D93AEA">
        <w:trPr>
          <w:gridAfter w:val="1"/>
          <w:wAfter w:w="30" w:type="dxa"/>
          <w:trHeight w:val="1770"/>
        </w:trPr>
        <w:tc>
          <w:tcPr>
            <w:tcW w:w="4688" w:type="dxa"/>
            <w:gridSpan w:val="7"/>
            <w:tcBorders>
              <w:top w:val="single" w:sz="4" w:space="0" w:color="000000"/>
              <w:left w:val="single" w:sz="4" w:space="0" w:color="000000"/>
              <w:bottom w:val="single" w:sz="4" w:space="0" w:color="000000"/>
              <w:right w:val="single" w:sz="4" w:space="0" w:color="000000"/>
            </w:tcBorders>
          </w:tcPr>
          <w:p w14:paraId="6927DEEC" w14:textId="77777777" w:rsidR="00EE0A93" w:rsidRDefault="00EE0A93" w:rsidP="00EE0A93">
            <w:pPr>
              <w:pStyle w:val="TableParagraph"/>
              <w:spacing w:line="248" w:lineRule="exact"/>
              <w:ind w:left="107"/>
              <w:rPr>
                <w:b/>
                <w:lang w:val="en-US"/>
              </w:rPr>
            </w:pPr>
            <w:r>
              <w:rPr>
                <w:b/>
                <w:lang w:val="en-US"/>
              </w:rPr>
              <w:t>Proposal</w:t>
            </w:r>
            <w:r>
              <w:rPr>
                <w:b/>
                <w:spacing w:val="-1"/>
                <w:lang w:val="en-US"/>
              </w:rPr>
              <w:t xml:space="preserve"> </w:t>
            </w:r>
            <w:r>
              <w:rPr>
                <w:b/>
                <w:lang w:val="en-US"/>
              </w:rPr>
              <w:t>approved</w:t>
            </w:r>
            <w:r>
              <w:rPr>
                <w:b/>
                <w:spacing w:val="-2"/>
                <w:lang w:val="en-US"/>
              </w:rPr>
              <w:t xml:space="preserve"> </w:t>
            </w:r>
            <w:r>
              <w:rPr>
                <w:b/>
                <w:lang w:val="en-US"/>
              </w:rPr>
              <w:t>by</w:t>
            </w:r>
          </w:p>
          <w:p w14:paraId="399FE13F" w14:textId="77777777" w:rsidR="00EE0A93" w:rsidRDefault="00EE0A93" w:rsidP="00EE0A93">
            <w:pPr>
              <w:pStyle w:val="TableParagraph"/>
              <w:spacing w:before="2"/>
              <w:rPr>
                <w:lang w:val="en-US"/>
              </w:rPr>
            </w:pPr>
          </w:p>
          <w:p w14:paraId="4590FBBD" w14:textId="721D2568" w:rsidR="00EE0A93" w:rsidRDefault="00EE0A93" w:rsidP="00EE0A93">
            <w:pPr>
              <w:pStyle w:val="TableParagraph"/>
              <w:spacing w:before="1"/>
              <w:ind w:left="107" w:right="71"/>
              <w:rPr>
                <w:lang w:val="en-US"/>
              </w:rPr>
            </w:pPr>
            <w:r>
              <w:rPr>
                <w:lang w:val="en-US"/>
              </w:rPr>
              <w:t>I support their application and confirm that</w:t>
            </w:r>
            <w:r>
              <w:rPr>
                <w:spacing w:val="1"/>
                <w:lang w:val="en-US"/>
              </w:rPr>
              <w:t xml:space="preserve"> </w:t>
            </w:r>
            <w:r>
              <w:rPr>
                <w:lang w:val="en-US"/>
              </w:rPr>
              <w:t>the</w:t>
            </w:r>
            <w:r>
              <w:rPr>
                <w:spacing w:val="-5"/>
                <w:lang w:val="en-US"/>
              </w:rPr>
              <w:t xml:space="preserve"> </w:t>
            </w:r>
            <w:r>
              <w:rPr>
                <w:lang w:val="en-US"/>
              </w:rPr>
              <w:t>above</w:t>
            </w:r>
            <w:r>
              <w:rPr>
                <w:spacing w:val="-4"/>
                <w:lang w:val="en-US"/>
              </w:rPr>
              <w:t xml:space="preserve"> </w:t>
            </w:r>
            <w:r>
              <w:rPr>
                <w:lang w:val="en-US"/>
              </w:rPr>
              <w:t>applicant</w:t>
            </w:r>
            <w:r>
              <w:rPr>
                <w:spacing w:val="-2"/>
                <w:lang w:val="en-US"/>
              </w:rPr>
              <w:t xml:space="preserve"> </w:t>
            </w:r>
            <w:r>
              <w:rPr>
                <w:lang w:val="en-US"/>
              </w:rPr>
              <w:t>has</w:t>
            </w:r>
            <w:r>
              <w:rPr>
                <w:spacing w:val="-6"/>
                <w:lang w:val="en-US"/>
              </w:rPr>
              <w:t xml:space="preserve"> </w:t>
            </w:r>
            <w:r>
              <w:rPr>
                <w:lang w:val="en-US"/>
              </w:rPr>
              <w:t>the</w:t>
            </w:r>
            <w:r>
              <w:rPr>
                <w:spacing w:val="-4"/>
                <w:lang w:val="en-US"/>
              </w:rPr>
              <w:t xml:space="preserve"> </w:t>
            </w:r>
            <w:r>
              <w:rPr>
                <w:lang w:val="en-US"/>
              </w:rPr>
              <w:t>relevant</w:t>
            </w:r>
            <w:r>
              <w:rPr>
                <w:spacing w:val="-2"/>
                <w:lang w:val="en-US"/>
              </w:rPr>
              <w:t xml:space="preserve"> </w:t>
            </w:r>
            <w:r>
              <w:rPr>
                <w:lang w:val="en-US"/>
              </w:rPr>
              <w:t>clinical</w:t>
            </w:r>
            <w:r>
              <w:rPr>
                <w:spacing w:val="-59"/>
                <w:lang w:val="en-US"/>
              </w:rPr>
              <w:t xml:space="preserve"> </w:t>
            </w:r>
            <w:r>
              <w:rPr>
                <w:lang w:val="en-US"/>
              </w:rPr>
              <w:t>training and experience to be able to refer</w:t>
            </w:r>
            <w:r>
              <w:rPr>
                <w:spacing w:val="1"/>
                <w:lang w:val="en-US"/>
              </w:rPr>
              <w:t xml:space="preserve"> </w:t>
            </w:r>
            <w:r>
              <w:rPr>
                <w:lang w:val="en-US"/>
              </w:rPr>
              <w:t>for</w:t>
            </w:r>
            <w:r>
              <w:rPr>
                <w:spacing w:val="-2"/>
                <w:lang w:val="en-US"/>
              </w:rPr>
              <w:t xml:space="preserve"> </w:t>
            </w:r>
            <w:r>
              <w:rPr>
                <w:lang w:val="en-US"/>
              </w:rPr>
              <w:t>the</w:t>
            </w:r>
            <w:r>
              <w:rPr>
                <w:spacing w:val="-2"/>
                <w:lang w:val="en-US"/>
              </w:rPr>
              <w:t xml:space="preserve"> </w:t>
            </w:r>
            <w:r>
              <w:rPr>
                <w:lang w:val="en-US"/>
              </w:rPr>
              <w:t>Imaging</w:t>
            </w:r>
            <w:r>
              <w:rPr>
                <w:spacing w:val="-1"/>
                <w:lang w:val="en-US"/>
              </w:rPr>
              <w:t xml:space="preserve"> </w:t>
            </w:r>
            <w:r>
              <w:rPr>
                <w:lang w:val="en-US"/>
              </w:rPr>
              <w:t>examinations</w:t>
            </w:r>
            <w:r w:rsidR="00A96022">
              <w:rPr>
                <w:lang w:val="en-US"/>
              </w:rPr>
              <w:t xml:space="preserve"> indicated</w:t>
            </w:r>
            <w:r>
              <w:rPr>
                <w:lang w:val="en-US"/>
              </w:rPr>
              <w:t>.</w:t>
            </w:r>
          </w:p>
        </w:tc>
        <w:tc>
          <w:tcPr>
            <w:tcW w:w="5660" w:type="dxa"/>
            <w:gridSpan w:val="5"/>
            <w:tcBorders>
              <w:top w:val="single" w:sz="4" w:space="0" w:color="000000"/>
              <w:left w:val="single" w:sz="4" w:space="0" w:color="000000"/>
              <w:bottom w:val="single" w:sz="4" w:space="0" w:color="000000"/>
              <w:right w:val="single" w:sz="4" w:space="0" w:color="000000"/>
            </w:tcBorders>
            <w:hideMark/>
          </w:tcPr>
          <w:p w14:paraId="661650EF" w14:textId="407B93A9" w:rsidR="00E04FCB" w:rsidRPr="00E04FCB" w:rsidRDefault="00EE0A93" w:rsidP="00E04FCB">
            <w:pPr>
              <w:pStyle w:val="TableParagraph"/>
              <w:spacing w:line="720" w:lineRule="auto"/>
              <w:ind w:left="109" w:right="2765"/>
              <w:rPr>
                <w:b/>
                <w:spacing w:val="-59"/>
                <w:lang w:val="en-US"/>
              </w:rPr>
            </w:pPr>
            <w:r>
              <w:rPr>
                <w:b/>
                <w:lang w:val="en-US"/>
              </w:rPr>
              <w:t>Consultant/GP:</w:t>
            </w:r>
            <w:r>
              <w:rPr>
                <w:b/>
                <w:spacing w:val="-59"/>
                <w:lang w:val="en-US"/>
              </w:rPr>
              <w:t xml:space="preserve"> </w:t>
            </w:r>
            <w:r>
              <w:rPr>
                <w:b/>
                <w:lang w:val="en-US"/>
              </w:rPr>
              <w:t>Signature:</w:t>
            </w:r>
            <w:r w:rsidR="00E04FCB">
              <w:rPr>
                <w:b/>
                <w:lang w:val="en-US"/>
              </w:rPr>
              <w:t xml:space="preserve">                                                                    </w:t>
            </w:r>
          </w:p>
        </w:tc>
      </w:tr>
      <w:tr w:rsidR="00330F16" w14:paraId="131122A8" w14:textId="77777777" w:rsidTr="00330F16">
        <w:trPr>
          <w:gridAfter w:val="1"/>
          <w:wAfter w:w="30" w:type="dxa"/>
          <w:trHeight w:val="828"/>
        </w:trPr>
        <w:tc>
          <w:tcPr>
            <w:tcW w:w="10348" w:type="dxa"/>
            <w:gridSpan w:val="12"/>
            <w:tcBorders>
              <w:top w:val="single" w:sz="4" w:space="0" w:color="000000"/>
              <w:left w:val="single" w:sz="4" w:space="0" w:color="000000"/>
              <w:bottom w:val="single" w:sz="4" w:space="0" w:color="000000"/>
              <w:right w:val="single" w:sz="4" w:space="0" w:color="000000"/>
            </w:tcBorders>
          </w:tcPr>
          <w:p w14:paraId="6B46E568" w14:textId="77777777" w:rsidR="00330F16" w:rsidRDefault="00330F16" w:rsidP="00BA7E4D">
            <w:pPr>
              <w:ind w:left="142"/>
              <w:rPr>
                <w:rFonts w:ascii="Arial" w:eastAsia="Arial" w:hAnsi="Arial" w:cs="Arial"/>
                <w:lang w:val="en-US"/>
              </w:rPr>
            </w:pPr>
            <w:r w:rsidRPr="00330F16">
              <w:rPr>
                <w:rFonts w:ascii="Arial" w:eastAsia="Arial" w:hAnsi="Arial" w:cs="Arial"/>
                <w:lang w:val="en-US"/>
              </w:rPr>
              <w:lastRenderedPageBreak/>
              <w:t>The request will be discussed with the relevant Radiologist Specialty Group and if agreed a local agreement will then be drafted up for sign off by the supporting Consultant and Imaging.</w:t>
            </w:r>
          </w:p>
          <w:p w14:paraId="1B547B76" w14:textId="3B02BDCE" w:rsidR="00294D14" w:rsidRDefault="00294D14" w:rsidP="00BA7E4D">
            <w:pPr>
              <w:ind w:left="142"/>
              <w:rPr>
                <w:b/>
                <w:lang w:val="en-US"/>
              </w:rPr>
            </w:pPr>
            <w:r w:rsidRPr="004C333B">
              <w:rPr>
                <w:rFonts w:ascii="Arial" w:eastAsia="Arial" w:hAnsi="Arial" w:cs="Arial"/>
                <w:lang w:val="en-US"/>
              </w:rPr>
              <w:t>Please note, the radiology results will be returned to the named responsible consultant or GP (the ‘</w:t>
            </w:r>
            <w:proofErr w:type="spellStart"/>
            <w:r w:rsidRPr="004C333B">
              <w:rPr>
                <w:rFonts w:ascii="Arial" w:eastAsia="Arial" w:hAnsi="Arial" w:cs="Arial"/>
                <w:lang w:val="en-US"/>
              </w:rPr>
              <w:t>authorising</w:t>
            </w:r>
            <w:proofErr w:type="spellEnd"/>
            <w:r w:rsidRPr="004C333B">
              <w:rPr>
                <w:rFonts w:ascii="Arial" w:eastAsia="Arial" w:hAnsi="Arial" w:cs="Arial"/>
                <w:lang w:val="en-US"/>
              </w:rPr>
              <w:t xml:space="preserve"> provider’) and not the ordering NMR. For primary care, Radiology alerts will be shared with the practices generic inboxes (see ‘Radiology Alerts’ section: </w:t>
            </w:r>
            <w:hyperlink r:id="rId17" w:history="1">
              <w:r w:rsidRPr="004C333B">
                <w:rPr>
                  <w:rStyle w:val="Hyperlink"/>
                  <w:rFonts w:ascii="Arial" w:hAnsi="Arial" w:cs="Arial"/>
                </w:rPr>
                <w:t>Clinical guidelines | NHS Frimley Health Foundation Trust (fhft.nhs.uk)</w:t>
              </w:r>
            </w:hyperlink>
            <w:r w:rsidRPr="004C333B">
              <w:rPr>
                <w:rFonts w:ascii="Arial" w:eastAsia="Arial" w:hAnsi="Arial" w:cs="Arial"/>
                <w:lang w:val="en-US"/>
              </w:rPr>
              <w:t>.</w:t>
            </w:r>
          </w:p>
        </w:tc>
      </w:tr>
    </w:tbl>
    <w:tbl>
      <w:tblPr>
        <w:tblpPr w:leftFromText="180" w:rightFromText="180" w:vertAnchor="text" w:horzAnchor="margin" w:tblpY="1"/>
        <w:tblOverlap w:val="neve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5"/>
        <w:gridCol w:w="281"/>
        <w:gridCol w:w="240"/>
        <w:gridCol w:w="958"/>
        <w:gridCol w:w="1900"/>
        <w:gridCol w:w="406"/>
        <w:gridCol w:w="3743"/>
      </w:tblGrid>
      <w:tr w:rsidR="00A65A98" w14:paraId="5A1A0A28" w14:textId="77777777" w:rsidTr="00A65A98">
        <w:trPr>
          <w:trHeight w:val="505"/>
        </w:trPr>
        <w:tc>
          <w:tcPr>
            <w:tcW w:w="10343" w:type="dxa"/>
            <w:gridSpan w:val="7"/>
            <w:tcBorders>
              <w:top w:val="single" w:sz="4" w:space="0" w:color="000000"/>
              <w:left w:val="single" w:sz="4" w:space="0" w:color="000000"/>
              <w:bottom w:val="single" w:sz="4" w:space="0" w:color="000000"/>
              <w:right w:val="single" w:sz="4" w:space="0" w:color="000000"/>
            </w:tcBorders>
            <w:shd w:val="clear" w:color="auto" w:fill="8DB3E2"/>
          </w:tcPr>
          <w:p w14:paraId="22FB35E1" w14:textId="77777777" w:rsidR="00A65A98" w:rsidRDefault="00A65A98" w:rsidP="00A65A98">
            <w:pPr>
              <w:pStyle w:val="TableParagraph"/>
              <w:spacing w:before="7"/>
              <w:rPr>
                <w:sz w:val="21"/>
                <w:lang w:val="en-US"/>
              </w:rPr>
            </w:pPr>
          </w:p>
          <w:p w14:paraId="1A4EBFA0" w14:textId="77777777" w:rsidR="00A65A98" w:rsidRDefault="00A65A98" w:rsidP="00A65A98">
            <w:pPr>
              <w:pStyle w:val="TableParagraph"/>
              <w:spacing w:before="1" w:line="237" w:lineRule="exact"/>
              <w:ind w:left="107"/>
              <w:rPr>
                <w:lang w:val="en-US"/>
              </w:rPr>
            </w:pPr>
            <w:r>
              <w:rPr>
                <w:b/>
                <w:lang w:val="en-US"/>
              </w:rPr>
              <w:t>Part</w:t>
            </w:r>
            <w:r>
              <w:rPr>
                <w:b/>
                <w:spacing w:val="-2"/>
                <w:lang w:val="en-US"/>
              </w:rPr>
              <w:t xml:space="preserve"> </w:t>
            </w:r>
            <w:r>
              <w:rPr>
                <w:b/>
                <w:lang w:val="en-US"/>
              </w:rPr>
              <w:t>3:</w:t>
            </w:r>
            <w:r>
              <w:rPr>
                <w:b/>
                <w:spacing w:val="-4"/>
                <w:lang w:val="en-US"/>
              </w:rPr>
              <w:t xml:space="preserve"> </w:t>
            </w:r>
            <w:r>
              <w:rPr>
                <w:lang w:val="en-US"/>
              </w:rPr>
              <w:t>Imaging</w:t>
            </w:r>
            <w:r>
              <w:rPr>
                <w:spacing w:val="-2"/>
                <w:lang w:val="en-US"/>
              </w:rPr>
              <w:t xml:space="preserve"> </w:t>
            </w:r>
            <w:r>
              <w:rPr>
                <w:lang w:val="en-US"/>
              </w:rPr>
              <w:t>Service</w:t>
            </w:r>
            <w:r>
              <w:rPr>
                <w:spacing w:val="-2"/>
                <w:lang w:val="en-US"/>
              </w:rPr>
              <w:t xml:space="preserve"> </w:t>
            </w:r>
            <w:r>
              <w:rPr>
                <w:lang w:val="en-US"/>
              </w:rPr>
              <w:t>Agreement</w:t>
            </w:r>
          </w:p>
        </w:tc>
      </w:tr>
      <w:tr w:rsidR="00A65A98" w14:paraId="376ADACF" w14:textId="77777777" w:rsidTr="00A65A98">
        <w:trPr>
          <w:trHeight w:val="2529"/>
        </w:trPr>
        <w:tc>
          <w:tcPr>
            <w:tcW w:w="3336" w:type="dxa"/>
            <w:gridSpan w:val="3"/>
            <w:tcBorders>
              <w:top w:val="single" w:sz="4" w:space="0" w:color="000000"/>
              <w:left w:val="single" w:sz="4" w:space="0" w:color="000000"/>
              <w:bottom w:val="single" w:sz="4" w:space="0" w:color="000000"/>
              <w:right w:val="single" w:sz="4" w:space="0" w:color="000000"/>
            </w:tcBorders>
            <w:hideMark/>
          </w:tcPr>
          <w:p w14:paraId="340480BD" w14:textId="77777777" w:rsidR="00A65A98" w:rsidRDefault="00A65A98" w:rsidP="00A65A98">
            <w:pPr>
              <w:pStyle w:val="TableParagraph"/>
              <w:spacing w:line="248" w:lineRule="exact"/>
              <w:ind w:left="107"/>
              <w:rPr>
                <w:b/>
                <w:lang w:val="en-US"/>
              </w:rPr>
            </w:pPr>
            <w:r>
              <w:rPr>
                <w:b/>
                <w:lang w:val="en-US"/>
              </w:rPr>
              <w:t>Date</w:t>
            </w:r>
            <w:r>
              <w:rPr>
                <w:b/>
                <w:spacing w:val="-4"/>
                <w:lang w:val="en-US"/>
              </w:rPr>
              <w:t xml:space="preserve"> </w:t>
            </w:r>
            <w:r>
              <w:rPr>
                <w:b/>
                <w:lang w:val="en-US"/>
              </w:rPr>
              <w:t>received:</w:t>
            </w:r>
          </w:p>
        </w:tc>
        <w:tc>
          <w:tcPr>
            <w:tcW w:w="3264" w:type="dxa"/>
            <w:gridSpan w:val="3"/>
            <w:tcBorders>
              <w:top w:val="single" w:sz="4" w:space="0" w:color="000000"/>
              <w:left w:val="single" w:sz="4" w:space="0" w:color="000000"/>
              <w:bottom w:val="single" w:sz="4" w:space="0" w:color="000000"/>
              <w:right w:val="single" w:sz="4" w:space="0" w:color="000000"/>
            </w:tcBorders>
          </w:tcPr>
          <w:p w14:paraId="2BCBB531" w14:textId="77777777" w:rsidR="00A65A98" w:rsidRPr="00175CEE" w:rsidRDefault="00A65A98" w:rsidP="00A65A98">
            <w:pPr>
              <w:pStyle w:val="TableParagraph"/>
              <w:spacing w:line="248" w:lineRule="exact"/>
              <w:rPr>
                <w:b/>
                <w:lang w:val="en-US"/>
              </w:rPr>
            </w:pPr>
            <w:r w:rsidRPr="00175CEE">
              <w:rPr>
                <w:b/>
                <w:lang w:val="en-US"/>
              </w:rPr>
              <w:t>Existing procedures in place</w:t>
            </w:r>
          </w:p>
          <w:p w14:paraId="40F2ED2C" w14:textId="77777777" w:rsidR="00A65A98" w:rsidRDefault="00A65A98" w:rsidP="00A65A98">
            <w:pPr>
              <w:pStyle w:val="TableParagraph"/>
              <w:spacing w:before="9"/>
              <w:rPr>
                <w:sz w:val="21"/>
                <w:lang w:val="en-US"/>
              </w:rPr>
            </w:pPr>
          </w:p>
          <w:p w14:paraId="428178B1" w14:textId="77777777" w:rsidR="00A65A98" w:rsidRDefault="00A65A98" w:rsidP="00A65A98">
            <w:pPr>
              <w:pStyle w:val="TableParagraph"/>
              <w:ind w:left="107"/>
              <w:rPr>
                <w:lang w:val="en-US"/>
              </w:rPr>
            </w:pPr>
            <w:r>
              <w:rPr>
                <w:lang w:val="en-US"/>
              </w:rPr>
              <w:t>Yes/No</w:t>
            </w:r>
          </w:p>
          <w:p w14:paraId="7BFFF19E" w14:textId="77777777" w:rsidR="00A65A98" w:rsidRDefault="00A65A98" w:rsidP="00A65A98">
            <w:pPr>
              <w:pStyle w:val="TableParagraph"/>
              <w:ind w:left="107"/>
              <w:rPr>
                <w:lang w:val="en-US"/>
              </w:rPr>
            </w:pPr>
          </w:p>
          <w:p w14:paraId="24E53A01" w14:textId="77777777" w:rsidR="00A65A98" w:rsidRDefault="00A65A98" w:rsidP="00A65A98">
            <w:pPr>
              <w:pStyle w:val="TableParagraph"/>
              <w:ind w:left="107"/>
              <w:rPr>
                <w:lang w:val="en-US"/>
              </w:rPr>
            </w:pPr>
          </w:p>
          <w:p w14:paraId="08EEF8BB" w14:textId="77777777" w:rsidR="00A65A98" w:rsidRPr="00175CEE" w:rsidRDefault="00A65A98" w:rsidP="00A65A98">
            <w:pPr>
              <w:pStyle w:val="TableParagraph"/>
              <w:spacing w:line="248" w:lineRule="exact"/>
              <w:ind w:left="106"/>
              <w:rPr>
                <w:b/>
                <w:lang w:val="en-US"/>
              </w:rPr>
            </w:pPr>
            <w:r>
              <w:rPr>
                <w:b/>
                <w:lang w:val="en-US"/>
              </w:rPr>
              <w:t>Existing</w:t>
            </w:r>
            <w:r>
              <w:rPr>
                <w:b/>
                <w:spacing w:val="-1"/>
                <w:lang w:val="en-US"/>
              </w:rPr>
              <w:t xml:space="preserve"> </w:t>
            </w:r>
            <w:r>
              <w:rPr>
                <w:b/>
                <w:lang w:val="en-US"/>
              </w:rPr>
              <w:t>SOP:</w:t>
            </w:r>
          </w:p>
          <w:p w14:paraId="52C8D288" w14:textId="77777777" w:rsidR="00A65A98" w:rsidRDefault="00A65A98" w:rsidP="00A65A98">
            <w:pPr>
              <w:pStyle w:val="TableParagraph"/>
              <w:rPr>
                <w:sz w:val="20"/>
                <w:lang w:val="en-US"/>
              </w:rPr>
            </w:pPr>
          </w:p>
          <w:p w14:paraId="7D4198E0" w14:textId="77777777" w:rsidR="00A65A98" w:rsidRDefault="00A65A98" w:rsidP="00A65A98">
            <w:pPr>
              <w:pStyle w:val="TableParagraph"/>
              <w:ind w:left="106" w:right="187"/>
              <w:rPr>
                <w:b/>
                <w:lang w:val="en-US"/>
              </w:rPr>
            </w:pPr>
          </w:p>
        </w:tc>
        <w:tc>
          <w:tcPr>
            <w:tcW w:w="3743" w:type="dxa"/>
            <w:tcBorders>
              <w:top w:val="single" w:sz="4" w:space="0" w:color="000000"/>
              <w:left w:val="single" w:sz="4" w:space="0" w:color="000000"/>
              <w:bottom w:val="single" w:sz="4" w:space="0" w:color="000000"/>
              <w:right w:val="single" w:sz="4" w:space="0" w:color="000000"/>
            </w:tcBorders>
          </w:tcPr>
          <w:p w14:paraId="5892B1AD" w14:textId="77777777" w:rsidR="00A65A98" w:rsidRDefault="00A65A98" w:rsidP="00A65A98">
            <w:pPr>
              <w:pStyle w:val="TableParagraph"/>
              <w:spacing w:line="248" w:lineRule="exact"/>
              <w:ind w:left="105"/>
              <w:rPr>
                <w:b/>
                <w:lang w:val="en-US"/>
              </w:rPr>
            </w:pPr>
            <w:r>
              <w:rPr>
                <w:b/>
                <w:lang w:val="en-US"/>
              </w:rPr>
              <w:t>New procedure</w:t>
            </w:r>
          </w:p>
          <w:p w14:paraId="0EB70DB2" w14:textId="77777777" w:rsidR="00A65A98" w:rsidRDefault="00A65A98" w:rsidP="00A65A98">
            <w:pPr>
              <w:pStyle w:val="TableParagraph"/>
              <w:spacing w:before="2"/>
              <w:rPr>
                <w:lang w:val="en-US"/>
              </w:rPr>
            </w:pPr>
          </w:p>
          <w:p w14:paraId="1F9522F5" w14:textId="77777777" w:rsidR="00A65A98" w:rsidRDefault="00A65A98" w:rsidP="00A65A98">
            <w:pPr>
              <w:pStyle w:val="TableParagraph"/>
              <w:spacing w:before="1"/>
              <w:ind w:left="105"/>
              <w:rPr>
                <w:lang w:val="en-US"/>
              </w:rPr>
            </w:pPr>
            <w:r>
              <w:rPr>
                <w:lang w:val="en-US"/>
              </w:rPr>
              <w:t>Yes/No</w:t>
            </w:r>
          </w:p>
        </w:tc>
      </w:tr>
      <w:tr w:rsidR="00A65A98" w14:paraId="5FA6E813" w14:textId="77777777" w:rsidTr="00A65A98">
        <w:trPr>
          <w:trHeight w:val="633"/>
        </w:trPr>
        <w:tc>
          <w:tcPr>
            <w:tcW w:w="3336" w:type="dxa"/>
            <w:gridSpan w:val="3"/>
            <w:tcBorders>
              <w:top w:val="single" w:sz="4" w:space="0" w:color="000000"/>
              <w:left w:val="single" w:sz="4" w:space="0" w:color="000000"/>
              <w:bottom w:val="nil"/>
              <w:right w:val="single" w:sz="4" w:space="0" w:color="000000"/>
            </w:tcBorders>
            <w:hideMark/>
          </w:tcPr>
          <w:p w14:paraId="19590DD2" w14:textId="77777777" w:rsidR="00A65A98" w:rsidRDefault="00A65A98" w:rsidP="00A65A98">
            <w:pPr>
              <w:pStyle w:val="TableParagraph"/>
              <w:ind w:left="107" w:right="570"/>
              <w:rPr>
                <w:b/>
                <w:lang w:val="en-US"/>
              </w:rPr>
            </w:pPr>
            <w:r>
              <w:rPr>
                <w:b/>
                <w:lang w:val="en-US"/>
              </w:rPr>
              <w:t>If new agreed by Imaging</w:t>
            </w:r>
            <w:r>
              <w:rPr>
                <w:b/>
                <w:spacing w:val="-59"/>
                <w:lang w:val="en-US"/>
              </w:rPr>
              <w:t xml:space="preserve"> </w:t>
            </w:r>
            <w:r>
              <w:rPr>
                <w:b/>
                <w:lang w:val="en-US"/>
              </w:rPr>
              <w:t>Specialty</w:t>
            </w:r>
            <w:r>
              <w:rPr>
                <w:b/>
                <w:spacing w:val="-5"/>
                <w:lang w:val="en-US"/>
              </w:rPr>
              <w:t xml:space="preserve"> </w:t>
            </w:r>
            <w:r>
              <w:rPr>
                <w:b/>
                <w:lang w:val="en-US"/>
              </w:rPr>
              <w:t>Group</w:t>
            </w:r>
          </w:p>
        </w:tc>
        <w:tc>
          <w:tcPr>
            <w:tcW w:w="3264" w:type="dxa"/>
            <w:gridSpan w:val="3"/>
            <w:tcBorders>
              <w:top w:val="single" w:sz="4" w:space="0" w:color="000000"/>
              <w:left w:val="single" w:sz="4" w:space="0" w:color="000000"/>
              <w:bottom w:val="nil"/>
              <w:right w:val="single" w:sz="4" w:space="0" w:color="000000"/>
            </w:tcBorders>
            <w:hideMark/>
          </w:tcPr>
          <w:p w14:paraId="0873E3DF" w14:textId="77777777" w:rsidR="00A65A98" w:rsidRDefault="00A65A98" w:rsidP="00A65A98">
            <w:pPr>
              <w:pStyle w:val="TableParagraph"/>
              <w:ind w:left="107" w:right="265"/>
              <w:rPr>
                <w:b/>
                <w:lang w:val="en-US"/>
              </w:rPr>
            </w:pPr>
            <w:r>
              <w:rPr>
                <w:b/>
                <w:lang w:val="en-US"/>
              </w:rPr>
              <w:t>If IR(ME)R noted by Imaging</w:t>
            </w:r>
            <w:r>
              <w:rPr>
                <w:b/>
                <w:spacing w:val="1"/>
                <w:lang w:val="en-US"/>
              </w:rPr>
              <w:t xml:space="preserve"> </w:t>
            </w:r>
            <w:r>
              <w:rPr>
                <w:b/>
                <w:lang w:val="en-US"/>
              </w:rPr>
              <w:t>Radiation</w:t>
            </w:r>
            <w:r>
              <w:rPr>
                <w:b/>
                <w:spacing w:val="-6"/>
                <w:lang w:val="en-US"/>
              </w:rPr>
              <w:t xml:space="preserve"> </w:t>
            </w:r>
            <w:r>
              <w:rPr>
                <w:b/>
                <w:lang w:val="en-US"/>
              </w:rPr>
              <w:t>Protection</w:t>
            </w:r>
            <w:r>
              <w:rPr>
                <w:b/>
                <w:spacing w:val="-5"/>
                <w:lang w:val="en-US"/>
              </w:rPr>
              <w:t xml:space="preserve"> </w:t>
            </w:r>
            <w:r>
              <w:rPr>
                <w:b/>
                <w:lang w:val="en-US"/>
              </w:rPr>
              <w:t>Group</w:t>
            </w:r>
          </w:p>
        </w:tc>
        <w:tc>
          <w:tcPr>
            <w:tcW w:w="3743" w:type="dxa"/>
            <w:tcBorders>
              <w:top w:val="single" w:sz="4" w:space="0" w:color="000000"/>
              <w:left w:val="single" w:sz="4" w:space="0" w:color="000000"/>
              <w:bottom w:val="nil"/>
              <w:right w:val="single" w:sz="4" w:space="0" w:color="000000"/>
            </w:tcBorders>
            <w:hideMark/>
          </w:tcPr>
          <w:p w14:paraId="60F9866D" w14:textId="77777777" w:rsidR="00A65A98" w:rsidRDefault="00A65A98" w:rsidP="00A65A98">
            <w:pPr>
              <w:pStyle w:val="TableParagraph"/>
              <w:ind w:left="105" w:right="575"/>
              <w:rPr>
                <w:b/>
                <w:lang w:val="en-US"/>
              </w:rPr>
            </w:pPr>
            <w:r>
              <w:rPr>
                <w:b/>
                <w:lang w:val="en-US"/>
              </w:rPr>
              <w:t xml:space="preserve">Agreed by Imaging Service </w:t>
            </w:r>
            <w:r>
              <w:rPr>
                <w:b/>
                <w:spacing w:val="-59"/>
                <w:lang w:val="en-US"/>
              </w:rPr>
              <w:t xml:space="preserve">      </w:t>
            </w:r>
          </w:p>
        </w:tc>
      </w:tr>
      <w:tr w:rsidR="00A65A98" w14:paraId="5041095A" w14:textId="77777777" w:rsidTr="00A65A98">
        <w:trPr>
          <w:trHeight w:val="633"/>
        </w:trPr>
        <w:tc>
          <w:tcPr>
            <w:tcW w:w="3336" w:type="dxa"/>
            <w:gridSpan w:val="3"/>
            <w:tcBorders>
              <w:top w:val="nil"/>
              <w:left w:val="single" w:sz="4" w:space="0" w:color="000000"/>
              <w:bottom w:val="nil"/>
              <w:right w:val="single" w:sz="4" w:space="0" w:color="000000"/>
            </w:tcBorders>
            <w:hideMark/>
          </w:tcPr>
          <w:p w14:paraId="212210FF" w14:textId="77777777" w:rsidR="00A65A98" w:rsidRDefault="00A65A98" w:rsidP="00A65A98">
            <w:pPr>
              <w:pStyle w:val="TableParagraph"/>
              <w:spacing w:before="109" w:line="252" w:lineRule="exact"/>
              <w:ind w:left="107" w:right="2477"/>
              <w:rPr>
                <w:spacing w:val="-59"/>
                <w:lang w:val="en-US"/>
              </w:rPr>
            </w:pPr>
            <w:r>
              <w:rPr>
                <w:lang w:val="en-US"/>
              </w:rPr>
              <w:t>Yes/No</w:t>
            </w:r>
            <w:r>
              <w:rPr>
                <w:spacing w:val="-59"/>
                <w:lang w:val="en-US"/>
              </w:rPr>
              <w:t xml:space="preserve"> </w:t>
            </w:r>
          </w:p>
          <w:p w14:paraId="32F2D649" w14:textId="77777777" w:rsidR="00A65A98" w:rsidRDefault="00A65A98" w:rsidP="00A65A98">
            <w:pPr>
              <w:pStyle w:val="TableParagraph"/>
              <w:spacing w:before="109" w:line="252" w:lineRule="exact"/>
              <w:ind w:left="107" w:right="2477"/>
              <w:rPr>
                <w:spacing w:val="-59"/>
                <w:lang w:val="en-US"/>
              </w:rPr>
            </w:pPr>
          </w:p>
          <w:p w14:paraId="29138B95" w14:textId="77777777" w:rsidR="00A65A98" w:rsidRDefault="00A65A98" w:rsidP="00A65A98">
            <w:pPr>
              <w:pStyle w:val="TableParagraph"/>
              <w:spacing w:before="109" w:line="252" w:lineRule="exact"/>
              <w:ind w:left="107" w:right="2477"/>
              <w:rPr>
                <w:lang w:val="en-US"/>
              </w:rPr>
            </w:pPr>
            <w:r>
              <w:rPr>
                <w:lang w:val="en-US"/>
              </w:rPr>
              <w:t>Date</w:t>
            </w:r>
          </w:p>
        </w:tc>
        <w:tc>
          <w:tcPr>
            <w:tcW w:w="3264" w:type="dxa"/>
            <w:gridSpan w:val="3"/>
            <w:tcBorders>
              <w:top w:val="nil"/>
              <w:left w:val="single" w:sz="4" w:space="0" w:color="000000"/>
              <w:bottom w:val="nil"/>
              <w:right w:val="single" w:sz="4" w:space="0" w:color="000000"/>
            </w:tcBorders>
            <w:hideMark/>
          </w:tcPr>
          <w:p w14:paraId="6DDE9D88" w14:textId="77777777" w:rsidR="00A65A98" w:rsidRDefault="00A65A98" w:rsidP="00A65A98">
            <w:pPr>
              <w:pStyle w:val="TableParagraph"/>
              <w:spacing w:before="109" w:line="252" w:lineRule="exact"/>
              <w:ind w:left="107" w:right="2405"/>
              <w:rPr>
                <w:spacing w:val="-59"/>
                <w:lang w:val="en-US"/>
              </w:rPr>
            </w:pPr>
            <w:r>
              <w:rPr>
                <w:lang w:val="en-US"/>
              </w:rPr>
              <w:t>Yes/No</w:t>
            </w:r>
            <w:r>
              <w:rPr>
                <w:spacing w:val="-59"/>
                <w:lang w:val="en-US"/>
              </w:rPr>
              <w:t xml:space="preserve"> </w:t>
            </w:r>
          </w:p>
          <w:p w14:paraId="104E5269" w14:textId="77777777" w:rsidR="00A65A98" w:rsidRDefault="00A65A98" w:rsidP="00A65A98">
            <w:pPr>
              <w:pStyle w:val="TableParagraph"/>
              <w:spacing w:before="109" w:line="252" w:lineRule="exact"/>
              <w:ind w:left="107" w:right="2405"/>
              <w:rPr>
                <w:spacing w:val="-59"/>
                <w:lang w:val="en-US"/>
              </w:rPr>
            </w:pPr>
          </w:p>
          <w:p w14:paraId="27BC3E1E" w14:textId="77777777" w:rsidR="00A65A98" w:rsidRDefault="00A65A98" w:rsidP="00A65A98">
            <w:pPr>
              <w:pStyle w:val="TableParagraph"/>
              <w:spacing w:before="109" w:line="252" w:lineRule="exact"/>
              <w:ind w:left="107" w:right="2405"/>
              <w:rPr>
                <w:lang w:val="en-US"/>
              </w:rPr>
            </w:pPr>
            <w:r>
              <w:rPr>
                <w:lang w:val="en-US"/>
              </w:rPr>
              <w:t>Date</w:t>
            </w:r>
          </w:p>
        </w:tc>
        <w:tc>
          <w:tcPr>
            <w:tcW w:w="3743" w:type="dxa"/>
            <w:tcBorders>
              <w:top w:val="nil"/>
              <w:left w:val="single" w:sz="4" w:space="0" w:color="000000"/>
              <w:bottom w:val="nil"/>
              <w:right w:val="single" w:sz="4" w:space="0" w:color="000000"/>
            </w:tcBorders>
          </w:tcPr>
          <w:p w14:paraId="7BA7D2AC" w14:textId="77777777" w:rsidR="00A65A98" w:rsidRDefault="00A65A98" w:rsidP="00A65A98">
            <w:pPr>
              <w:pStyle w:val="TableParagraph"/>
              <w:rPr>
                <w:lang w:val="en-US"/>
              </w:rPr>
            </w:pPr>
            <w:r>
              <w:rPr>
                <w:rFonts w:ascii="Times New Roman"/>
                <w:sz w:val="18"/>
                <w:lang w:val="en-US"/>
              </w:rPr>
              <w:t xml:space="preserve"> </w:t>
            </w:r>
            <w:r>
              <w:rPr>
                <w:lang w:val="en-US"/>
              </w:rPr>
              <w:t>Yes/No</w:t>
            </w:r>
          </w:p>
          <w:p w14:paraId="7049FF27" w14:textId="77777777" w:rsidR="00A65A98" w:rsidRDefault="00A65A98" w:rsidP="00A65A98">
            <w:pPr>
              <w:pStyle w:val="TableParagraph"/>
              <w:rPr>
                <w:lang w:val="en-US"/>
              </w:rPr>
            </w:pPr>
          </w:p>
          <w:p w14:paraId="61CE5FF2" w14:textId="77777777" w:rsidR="00A65A98" w:rsidRDefault="00A65A98" w:rsidP="00A65A98">
            <w:pPr>
              <w:pStyle w:val="TableParagraph"/>
              <w:rPr>
                <w:lang w:val="en-US"/>
              </w:rPr>
            </w:pPr>
          </w:p>
          <w:p w14:paraId="4543AC97" w14:textId="77777777" w:rsidR="00A65A98" w:rsidRDefault="00A65A98" w:rsidP="00A65A98">
            <w:pPr>
              <w:pStyle w:val="TableParagraph"/>
              <w:rPr>
                <w:rFonts w:ascii="Times New Roman"/>
                <w:sz w:val="18"/>
                <w:lang w:val="en-US"/>
              </w:rPr>
            </w:pPr>
            <w:r>
              <w:rPr>
                <w:lang w:val="en-US"/>
              </w:rPr>
              <w:t xml:space="preserve">  Date</w:t>
            </w:r>
          </w:p>
        </w:tc>
      </w:tr>
      <w:tr w:rsidR="00A65A98" w14:paraId="1A50CEE7" w14:textId="77777777" w:rsidTr="00A65A98">
        <w:trPr>
          <w:trHeight w:val="503"/>
        </w:trPr>
        <w:tc>
          <w:tcPr>
            <w:tcW w:w="3336" w:type="dxa"/>
            <w:gridSpan w:val="3"/>
            <w:tcBorders>
              <w:top w:val="nil"/>
              <w:left w:val="single" w:sz="4" w:space="0" w:color="000000"/>
              <w:bottom w:val="single" w:sz="4" w:space="0" w:color="000000"/>
              <w:right w:val="single" w:sz="4" w:space="0" w:color="000000"/>
            </w:tcBorders>
          </w:tcPr>
          <w:p w14:paraId="6A109C22" w14:textId="77777777" w:rsidR="00A65A98" w:rsidRDefault="00A65A98" w:rsidP="00A65A98">
            <w:pPr>
              <w:pStyle w:val="TableParagraph"/>
              <w:rPr>
                <w:rFonts w:ascii="Times New Roman"/>
                <w:sz w:val="18"/>
                <w:lang w:val="en-US"/>
              </w:rPr>
            </w:pPr>
          </w:p>
        </w:tc>
        <w:tc>
          <w:tcPr>
            <w:tcW w:w="3264" w:type="dxa"/>
            <w:gridSpan w:val="3"/>
            <w:tcBorders>
              <w:top w:val="nil"/>
              <w:left w:val="single" w:sz="4" w:space="0" w:color="000000"/>
              <w:bottom w:val="single" w:sz="4" w:space="0" w:color="000000"/>
              <w:right w:val="single" w:sz="4" w:space="0" w:color="000000"/>
            </w:tcBorders>
          </w:tcPr>
          <w:p w14:paraId="1A42A769" w14:textId="77777777" w:rsidR="00A65A98" w:rsidRDefault="00A65A98" w:rsidP="00A65A98">
            <w:pPr>
              <w:pStyle w:val="TableParagraph"/>
              <w:rPr>
                <w:rFonts w:ascii="Times New Roman"/>
                <w:sz w:val="18"/>
                <w:lang w:val="en-US"/>
              </w:rPr>
            </w:pPr>
          </w:p>
        </w:tc>
        <w:tc>
          <w:tcPr>
            <w:tcW w:w="3743" w:type="dxa"/>
            <w:tcBorders>
              <w:top w:val="nil"/>
              <w:left w:val="single" w:sz="4" w:space="0" w:color="000000"/>
              <w:bottom w:val="single" w:sz="4" w:space="0" w:color="000000"/>
              <w:right w:val="single" w:sz="4" w:space="0" w:color="000000"/>
            </w:tcBorders>
            <w:hideMark/>
          </w:tcPr>
          <w:p w14:paraId="0A1D1F92" w14:textId="77777777" w:rsidR="00A65A98" w:rsidRDefault="00A65A98" w:rsidP="00A65A98">
            <w:pPr>
              <w:pStyle w:val="TableParagraph"/>
              <w:spacing w:line="252" w:lineRule="exact"/>
              <w:ind w:right="1834"/>
              <w:rPr>
                <w:lang w:val="en-US"/>
              </w:rPr>
            </w:pPr>
          </w:p>
        </w:tc>
      </w:tr>
      <w:tr w:rsidR="00A65A98" w14:paraId="58A489DC" w14:textId="77777777" w:rsidTr="00A65A98">
        <w:trPr>
          <w:trHeight w:val="506"/>
        </w:trPr>
        <w:tc>
          <w:tcPr>
            <w:tcW w:w="10343" w:type="dxa"/>
            <w:gridSpan w:val="7"/>
            <w:tcBorders>
              <w:top w:val="single" w:sz="4" w:space="0" w:color="000000"/>
              <w:left w:val="single" w:sz="4" w:space="0" w:color="000000"/>
              <w:bottom w:val="single" w:sz="4" w:space="0" w:color="000000"/>
              <w:right w:val="single" w:sz="4" w:space="0" w:color="000000"/>
            </w:tcBorders>
            <w:shd w:val="clear" w:color="auto" w:fill="8DB3E2"/>
          </w:tcPr>
          <w:p w14:paraId="291E2380" w14:textId="77777777" w:rsidR="00A65A98" w:rsidRDefault="00A65A98" w:rsidP="00A65A98">
            <w:pPr>
              <w:pStyle w:val="TableParagraph"/>
              <w:spacing w:before="7"/>
              <w:rPr>
                <w:sz w:val="21"/>
                <w:lang w:val="en-US"/>
              </w:rPr>
            </w:pPr>
          </w:p>
          <w:p w14:paraId="0444A618" w14:textId="77777777" w:rsidR="00A65A98" w:rsidRDefault="00A65A98" w:rsidP="00A65A98">
            <w:pPr>
              <w:pStyle w:val="TableParagraph"/>
              <w:spacing w:line="237" w:lineRule="exact"/>
              <w:ind w:left="107"/>
              <w:rPr>
                <w:lang w:val="en-US"/>
              </w:rPr>
            </w:pPr>
            <w:r>
              <w:rPr>
                <w:b/>
                <w:lang w:val="en-US"/>
              </w:rPr>
              <w:t>Part</w:t>
            </w:r>
            <w:r>
              <w:rPr>
                <w:b/>
                <w:spacing w:val="-1"/>
                <w:lang w:val="en-US"/>
              </w:rPr>
              <w:t xml:space="preserve"> </w:t>
            </w:r>
            <w:r>
              <w:rPr>
                <w:b/>
                <w:lang w:val="en-US"/>
              </w:rPr>
              <w:t>4:</w:t>
            </w:r>
            <w:r>
              <w:rPr>
                <w:b/>
                <w:spacing w:val="-1"/>
                <w:lang w:val="en-US"/>
              </w:rPr>
              <w:t xml:space="preserve"> </w:t>
            </w:r>
            <w:r>
              <w:rPr>
                <w:lang w:val="en-US"/>
              </w:rPr>
              <w:t>Local</w:t>
            </w:r>
            <w:r>
              <w:rPr>
                <w:spacing w:val="-6"/>
                <w:lang w:val="en-US"/>
              </w:rPr>
              <w:t xml:space="preserve"> </w:t>
            </w:r>
            <w:r>
              <w:rPr>
                <w:lang w:val="en-US"/>
              </w:rPr>
              <w:t>Agreement</w:t>
            </w:r>
            <w:r>
              <w:rPr>
                <w:spacing w:val="-3"/>
                <w:lang w:val="en-US"/>
              </w:rPr>
              <w:t xml:space="preserve"> </w:t>
            </w:r>
            <w:r>
              <w:rPr>
                <w:lang w:val="en-US"/>
              </w:rPr>
              <w:t>Implemented</w:t>
            </w:r>
          </w:p>
        </w:tc>
      </w:tr>
      <w:tr w:rsidR="00A65A98" w14:paraId="1AAD0046" w14:textId="77777777" w:rsidTr="00A65A98">
        <w:trPr>
          <w:trHeight w:val="634"/>
        </w:trPr>
        <w:tc>
          <w:tcPr>
            <w:tcW w:w="2815" w:type="dxa"/>
            <w:tcBorders>
              <w:top w:val="single" w:sz="4" w:space="0" w:color="000000"/>
              <w:left w:val="single" w:sz="4" w:space="0" w:color="000000"/>
              <w:bottom w:val="nil"/>
              <w:right w:val="single" w:sz="4" w:space="0" w:color="000000"/>
            </w:tcBorders>
            <w:hideMark/>
          </w:tcPr>
          <w:p w14:paraId="3B499E08" w14:textId="77777777" w:rsidR="00A65A98" w:rsidRDefault="00A65A98" w:rsidP="00A65A98">
            <w:pPr>
              <w:pStyle w:val="TableParagraph"/>
              <w:spacing w:line="250" w:lineRule="exact"/>
              <w:ind w:left="107"/>
              <w:rPr>
                <w:b/>
                <w:lang w:val="en-US"/>
              </w:rPr>
            </w:pPr>
            <w:r>
              <w:rPr>
                <w:b/>
                <w:lang w:val="en-US"/>
              </w:rPr>
              <w:t>Local</w:t>
            </w:r>
            <w:r>
              <w:rPr>
                <w:b/>
                <w:spacing w:val="-2"/>
                <w:lang w:val="en-US"/>
              </w:rPr>
              <w:t xml:space="preserve"> </w:t>
            </w:r>
            <w:r>
              <w:rPr>
                <w:b/>
                <w:lang w:val="en-US"/>
              </w:rPr>
              <w:t>Agreement</w:t>
            </w:r>
            <w:r>
              <w:rPr>
                <w:b/>
                <w:spacing w:val="-3"/>
                <w:lang w:val="en-US"/>
              </w:rPr>
              <w:t xml:space="preserve"> </w:t>
            </w:r>
            <w:r>
              <w:rPr>
                <w:b/>
                <w:lang w:val="en-US"/>
              </w:rPr>
              <w:t>drafted</w:t>
            </w:r>
          </w:p>
          <w:p w14:paraId="12405BF8" w14:textId="77777777" w:rsidR="00A65A98" w:rsidRDefault="00A65A98" w:rsidP="00A65A98">
            <w:pPr>
              <w:pStyle w:val="TableParagraph"/>
              <w:spacing w:before="1"/>
              <w:ind w:left="107"/>
              <w:rPr>
                <w:lang w:val="en-US"/>
              </w:rPr>
            </w:pPr>
            <w:r>
              <w:rPr>
                <w:lang w:val="en-US"/>
              </w:rPr>
              <w:t>Date:</w:t>
            </w:r>
          </w:p>
        </w:tc>
        <w:tc>
          <w:tcPr>
            <w:tcW w:w="3379" w:type="dxa"/>
            <w:gridSpan w:val="4"/>
            <w:tcBorders>
              <w:top w:val="single" w:sz="4" w:space="0" w:color="000000"/>
              <w:left w:val="single" w:sz="4" w:space="0" w:color="000000"/>
              <w:bottom w:val="nil"/>
              <w:right w:val="single" w:sz="4" w:space="0" w:color="000000"/>
            </w:tcBorders>
            <w:hideMark/>
          </w:tcPr>
          <w:p w14:paraId="4A150260" w14:textId="77777777" w:rsidR="00A65A98" w:rsidRDefault="00A65A98" w:rsidP="00A65A98">
            <w:pPr>
              <w:pStyle w:val="TableParagraph"/>
              <w:spacing w:line="250" w:lineRule="exact"/>
              <w:ind w:left="105"/>
              <w:rPr>
                <w:b/>
                <w:lang w:val="en-US"/>
              </w:rPr>
            </w:pPr>
            <w:r>
              <w:rPr>
                <w:b/>
                <w:lang w:val="en-US"/>
              </w:rPr>
              <w:t>Signed</w:t>
            </w:r>
            <w:r>
              <w:rPr>
                <w:b/>
                <w:spacing w:val="-1"/>
                <w:lang w:val="en-US"/>
              </w:rPr>
              <w:t xml:space="preserve"> </w:t>
            </w:r>
            <w:r>
              <w:rPr>
                <w:b/>
                <w:lang w:val="en-US"/>
              </w:rPr>
              <w:t>by</w:t>
            </w:r>
            <w:r>
              <w:rPr>
                <w:b/>
                <w:spacing w:val="-4"/>
                <w:lang w:val="en-US"/>
              </w:rPr>
              <w:t xml:space="preserve"> </w:t>
            </w:r>
            <w:r>
              <w:rPr>
                <w:b/>
                <w:lang w:val="en-US"/>
              </w:rPr>
              <w:t>CMG</w:t>
            </w:r>
          </w:p>
          <w:p w14:paraId="2308E914" w14:textId="77777777" w:rsidR="00A65A98" w:rsidRDefault="00A65A98" w:rsidP="00A65A98">
            <w:pPr>
              <w:pStyle w:val="TableParagraph"/>
              <w:spacing w:before="1"/>
              <w:ind w:left="105"/>
              <w:rPr>
                <w:lang w:val="en-US"/>
              </w:rPr>
            </w:pPr>
            <w:r>
              <w:rPr>
                <w:lang w:val="en-US"/>
              </w:rPr>
              <w:t>Name:</w:t>
            </w:r>
          </w:p>
        </w:tc>
        <w:tc>
          <w:tcPr>
            <w:tcW w:w="4149" w:type="dxa"/>
            <w:gridSpan w:val="2"/>
            <w:tcBorders>
              <w:top w:val="single" w:sz="4" w:space="0" w:color="000000"/>
              <w:left w:val="single" w:sz="4" w:space="0" w:color="000000"/>
              <w:bottom w:val="nil"/>
              <w:right w:val="single" w:sz="4" w:space="0" w:color="000000"/>
            </w:tcBorders>
            <w:hideMark/>
          </w:tcPr>
          <w:p w14:paraId="27E273B1" w14:textId="77777777" w:rsidR="00A65A98" w:rsidRDefault="00A65A98" w:rsidP="00A65A98">
            <w:pPr>
              <w:pStyle w:val="TableParagraph"/>
              <w:spacing w:line="250" w:lineRule="exact"/>
              <w:ind w:left="105"/>
              <w:rPr>
                <w:b/>
                <w:lang w:val="en-US"/>
              </w:rPr>
            </w:pPr>
            <w:r>
              <w:rPr>
                <w:b/>
                <w:lang w:val="en-US"/>
              </w:rPr>
              <w:t>Signed by</w:t>
            </w:r>
            <w:r>
              <w:rPr>
                <w:b/>
                <w:spacing w:val="-4"/>
                <w:lang w:val="en-US"/>
              </w:rPr>
              <w:t xml:space="preserve"> </w:t>
            </w:r>
            <w:r>
              <w:rPr>
                <w:b/>
                <w:lang w:val="en-US"/>
              </w:rPr>
              <w:t>Imaging</w:t>
            </w:r>
          </w:p>
          <w:p w14:paraId="357D1575" w14:textId="77777777" w:rsidR="00A65A98" w:rsidRDefault="00A65A98" w:rsidP="00A65A98">
            <w:pPr>
              <w:pStyle w:val="TableParagraph"/>
              <w:spacing w:before="1"/>
              <w:ind w:left="105"/>
              <w:rPr>
                <w:lang w:val="en-US"/>
              </w:rPr>
            </w:pPr>
            <w:r>
              <w:rPr>
                <w:lang w:val="en-US"/>
              </w:rPr>
              <w:t>Name:</w:t>
            </w:r>
          </w:p>
        </w:tc>
      </w:tr>
      <w:tr w:rsidR="00A65A98" w14:paraId="4B29F36A" w14:textId="77777777" w:rsidTr="00A65A98">
        <w:trPr>
          <w:trHeight w:val="506"/>
        </w:trPr>
        <w:tc>
          <w:tcPr>
            <w:tcW w:w="2815" w:type="dxa"/>
            <w:tcBorders>
              <w:top w:val="nil"/>
              <w:left w:val="single" w:sz="4" w:space="0" w:color="000000"/>
              <w:bottom w:val="nil"/>
              <w:right w:val="single" w:sz="4" w:space="0" w:color="000000"/>
            </w:tcBorders>
            <w:hideMark/>
          </w:tcPr>
          <w:p w14:paraId="79F03DF1" w14:textId="77777777" w:rsidR="00A65A98" w:rsidRDefault="00A65A98" w:rsidP="00A65A98">
            <w:pPr>
              <w:pStyle w:val="TableParagraph"/>
              <w:spacing w:before="123"/>
              <w:ind w:left="107"/>
              <w:rPr>
                <w:lang w:val="en-US"/>
              </w:rPr>
            </w:pPr>
          </w:p>
        </w:tc>
        <w:tc>
          <w:tcPr>
            <w:tcW w:w="3379" w:type="dxa"/>
            <w:gridSpan w:val="4"/>
            <w:tcBorders>
              <w:top w:val="nil"/>
              <w:left w:val="single" w:sz="4" w:space="0" w:color="000000"/>
              <w:bottom w:val="nil"/>
              <w:right w:val="single" w:sz="4" w:space="0" w:color="000000"/>
            </w:tcBorders>
            <w:hideMark/>
          </w:tcPr>
          <w:p w14:paraId="10852F74" w14:textId="77777777" w:rsidR="00A65A98" w:rsidRDefault="00A65A98" w:rsidP="00A65A98">
            <w:pPr>
              <w:pStyle w:val="TableParagraph"/>
              <w:spacing w:before="123"/>
              <w:ind w:left="105"/>
              <w:rPr>
                <w:lang w:val="en-US"/>
              </w:rPr>
            </w:pPr>
            <w:r>
              <w:rPr>
                <w:lang w:val="en-US"/>
              </w:rPr>
              <w:t>Date:</w:t>
            </w:r>
          </w:p>
        </w:tc>
        <w:tc>
          <w:tcPr>
            <w:tcW w:w="4149" w:type="dxa"/>
            <w:gridSpan w:val="2"/>
            <w:tcBorders>
              <w:top w:val="nil"/>
              <w:left w:val="single" w:sz="4" w:space="0" w:color="000000"/>
              <w:bottom w:val="nil"/>
              <w:right w:val="single" w:sz="4" w:space="0" w:color="000000"/>
            </w:tcBorders>
            <w:hideMark/>
          </w:tcPr>
          <w:p w14:paraId="607A3401" w14:textId="77777777" w:rsidR="00A65A98" w:rsidRDefault="00A65A98" w:rsidP="00A65A98">
            <w:pPr>
              <w:pStyle w:val="TableParagraph"/>
              <w:spacing w:before="123"/>
              <w:ind w:left="105"/>
              <w:rPr>
                <w:lang w:val="en-US"/>
              </w:rPr>
            </w:pPr>
            <w:r>
              <w:rPr>
                <w:lang w:val="en-US"/>
              </w:rPr>
              <w:t>Date:</w:t>
            </w:r>
          </w:p>
        </w:tc>
      </w:tr>
      <w:tr w:rsidR="00A65A98" w14:paraId="1A635122" w14:textId="77777777" w:rsidTr="00A65A98">
        <w:trPr>
          <w:trHeight w:val="377"/>
        </w:trPr>
        <w:tc>
          <w:tcPr>
            <w:tcW w:w="2815" w:type="dxa"/>
            <w:tcBorders>
              <w:top w:val="nil"/>
              <w:left w:val="single" w:sz="4" w:space="0" w:color="000000"/>
              <w:bottom w:val="single" w:sz="4" w:space="0" w:color="000000"/>
              <w:right w:val="single" w:sz="4" w:space="0" w:color="000000"/>
            </w:tcBorders>
            <w:hideMark/>
          </w:tcPr>
          <w:p w14:paraId="236BF650" w14:textId="77777777" w:rsidR="00A65A98" w:rsidRDefault="00A65A98" w:rsidP="00A65A98">
            <w:pPr>
              <w:pStyle w:val="TableParagraph"/>
              <w:spacing w:before="123" w:line="234" w:lineRule="exact"/>
              <w:ind w:left="107"/>
              <w:rPr>
                <w:lang w:val="en-US"/>
              </w:rPr>
            </w:pPr>
          </w:p>
        </w:tc>
        <w:tc>
          <w:tcPr>
            <w:tcW w:w="3379" w:type="dxa"/>
            <w:gridSpan w:val="4"/>
            <w:tcBorders>
              <w:top w:val="nil"/>
              <w:left w:val="single" w:sz="4" w:space="0" w:color="000000"/>
              <w:bottom w:val="single" w:sz="4" w:space="0" w:color="000000"/>
              <w:right w:val="single" w:sz="4" w:space="0" w:color="000000"/>
            </w:tcBorders>
          </w:tcPr>
          <w:p w14:paraId="7FD51581" w14:textId="77777777" w:rsidR="00A65A98" w:rsidRDefault="00A65A98" w:rsidP="00A65A98">
            <w:pPr>
              <w:pStyle w:val="TableParagraph"/>
              <w:rPr>
                <w:rFonts w:ascii="Times New Roman"/>
                <w:sz w:val="18"/>
                <w:lang w:val="en-US"/>
              </w:rPr>
            </w:pPr>
          </w:p>
        </w:tc>
        <w:tc>
          <w:tcPr>
            <w:tcW w:w="4149" w:type="dxa"/>
            <w:gridSpan w:val="2"/>
            <w:tcBorders>
              <w:top w:val="nil"/>
              <w:left w:val="single" w:sz="4" w:space="0" w:color="000000"/>
              <w:bottom w:val="single" w:sz="4" w:space="0" w:color="000000"/>
              <w:right w:val="single" w:sz="4" w:space="0" w:color="000000"/>
            </w:tcBorders>
          </w:tcPr>
          <w:p w14:paraId="2CA6E9C7" w14:textId="77777777" w:rsidR="00A65A98" w:rsidRDefault="00A65A98" w:rsidP="00A65A98">
            <w:pPr>
              <w:pStyle w:val="TableParagraph"/>
              <w:rPr>
                <w:rFonts w:ascii="Times New Roman"/>
                <w:sz w:val="18"/>
                <w:lang w:val="en-US"/>
              </w:rPr>
            </w:pPr>
          </w:p>
        </w:tc>
      </w:tr>
      <w:tr w:rsidR="00A65A98" w14:paraId="413B2530" w14:textId="77777777" w:rsidTr="00A65A98">
        <w:trPr>
          <w:trHeight w:val="1264"/>
        </w:trPr>
        <w:tc>
          <w:tcPr>
            <w:tcW w:w="4294" w:type="dxa"/>
            <w:gridSpan w:val="4"/>
            <w:tcBorders>
              <w:top w:val="single" w:sz="4" w:space="0" w:color="000000"/>
              <w:left w:val="single" w:sz="4" w:space="0" w:color="000000"/>
              <w:bottom w:val="single" w:sz="4" w:space="0" w:color="000000"/>
              <w:right w:val="single" w:sz="4" w:space="0" w:color="000000"/>
            </w:tcBorders>
          </w:tcPr>
          <w:p w14:paraId="6F2C5705" w14:textId="77777777" w:rsidR="00A65A98" w:rsidRDefault="00A65A98" w:rsidP="00A65A98">
            <w:pPr>
              <w:pStyle w:val="TableParagraph"/>
              <w:spacing w:line="248" w:lineRule="exact"/>
              <w:ind w:left="107"/>
              <w:rPr>
                <w:b/>
                <w:lang w:val="en-US"/>
              </w:rPr>
            </w:pPr>
            <w:r>
              <w:rPr>
                <w:b/>
                <w:lang w:val="en-US"/>
              </w:rPr>
              <w:t>Applicant Informed</w:t>
            </w:r>
          </w:p>
          <w:p w14:paraId="13135A92" w14:textId="77777777" w:rsidR="00A65A98" w:rsidRDefault="00A65A98" w:rsidP="00A65A98">
            <w:pPr>
              <w:pStyle w:val="TableParagraph"/>
              <w:spacing w:before="2"/>
              <w:rPr>
                <w:lang w:val="en-US"/>
              </w:rPr>
            </w:pPr>
          </w:p>
          <w:p w14:paraId="68866156" w14:textId="77777777" w:rsidR="00A65A98" w:rsidRDefault="00A65A98" w:rsidP="00A65A98">
            <w:pPr>
              <w:pStyle w:val="TableParagraph"/>
              <w:ind w:left="107"/>
              <w:rPr>
                <w:lang w:val="en-US"/>
              </w:rPr>
            </w:pPr>
            <w:r>
              <w:rPr>
                <w:lang w:val="en-US"/>
              </w:rPr>
              <w:t>Date:</w:t>
            </w:r>
          </w:p>
        </w:tc>
        <w:tc>
          <w:tcPr>
            <w:tcW w:w="6049" w:type="dxa"/>
            <w:gridSpan w:val="3"/>
            <w:tcBorders>
              <w:top w:val="single" w:sz="4" w:space="0" w:color="000000"/>
              <w:left w:val="single" w:sz="4" w:space="0" w:color="000000"/>
              <w:bottom w:val="single" w:sz="4" w:space="0" w:color="000000"/>
              <w:right w:val="single" w:sz="4" w:space="0" w:color="000000"/>
            </w:tcBorders>
          </w:tcPr>
          <w:p w14:paraId="06511955" w14:textId="77777777" w:rsidR="00A65A98" w:rsidRDefault="00A65A98" w:rsidP="00A65A98">
            <w:pPr>
              <w:pStyle w:val="TableParagraph"/>
              <w:spacing w:before="2"/>
              <w:rPr>
                <w:b/>
                <w:bCs/>
                <w:lang w:val="en-US"/>
              </w:rPr>
            </w:pPr>
            <w:r>
              <w:rPr>
                <w:b/>
                <w:bCs/>
                <w:lang w:val="en-US"/>
              </w:rPr>
              <w:t xml:space="preserve">  </w:t>
            </w:r>
            <w:r w:rsidRPr="00F424F8">
              <w:rPr>
                <w:b/>
                <w:bCs/>
                <w:lang w:val="en-US"/>
              </w:rPr>
              <w:t>Review Date</w:t>
            </w:r>
          </w:p>
          <w:p w14:paraId="7045735F" w14:textId="77777777" w:rsidR="00A65A98" w:rsidRDefault="00A65A98" w:rsidP="00A65A98">
            <w:pPr>
              <w:pStyle w:val="TableParagraph"/>
              <w:spacing w:before="2"/>
              <w:rPr>
                <w:b/>
                <w:bCs/>
                <w:lang w:val="en-US"/>
              </w:rPr>
            </w:pPr>
          </w:p>
          <w:p w14:paraId="3367E4C5" w14:textId="77777777" w:rsidR="00A65A98" w:rsidRDefault="00A65A98" w:rsidP="00A65A98">
            <w:pPr>
              <w:pStyle w:val="TableParagraph"/>
              <w:spacing w:before="2"/>
              <w:rPr>
                <w:b/>
                <w:bCs/>
                <w:lang w:val="en-US"/>
              </w:rPr>
            </w:pPr>
            <w:r>
              <w:rPr>
                <w:b/>
                <w:bCs/>
                <w:lang w:val="en-US"/>
              </w:rPr>
              <w:t xml:space="preserve"> 3 years      </w:t>
            </w:r>
          </w:p>
          <w:p w14:paraId="33C02AB7" w14:textId="77777777" w:rsidR="00A65A98" w:rsidRDefault="00A65A98" w:rsidP="00A65A98">
            <w:pPr>
              <w:pStyle w:val="TableParagraph"/>
              <w:spacing w:before="2"/>
              <w:rPr>
                <w:b/>
                <w:bCs/>
                <w:lang w:val="en-US"/>
              </w:rPr>
            </w:pPr>
          </w:p>
          <w:p w14:paraId="6E337D74" w14:textId="77777777" w:rsidR="00A65A98" w:rsidRPr="00F424F8" w:rsidRDefault="00A65A98" w:rsidP="00A65A98">
            <w:pPr>
              <w:pStyle w:val="TableParagraph"/>
              <w:spacing w:before="2"/>
              <w:rPr>
                <w:b/>
                <w:bCs/>
                <w:lang w:val="en-US"/>
              </w:rPr>
            </w:pPr>
            <w:r>
              <w:rPr>
                <w:b/>
                <w:bCs/>
                <w:lang w:val="en-US"/>
              </w:rPr>
              <w:t xml:space="preserve"> 5 years</w:t>
            </w:r>
          </w:p>
          <w:p w14:paraId="4860B637" w14:textId="77777777" w:rsidR="00A65A98" w:rsidRDefault="00A65A98" w:rsidP="00A65A98">
            <w:pPr>
              <w:pStyle w:val="TableParagraph"/>
              <w:rPr>
                <w:lang w:val="en-US"/>
              </w:rPr>
            </w:pPr>
          </w:p>
        </w:tc>
      </w:tr>
      <w:tr w:rsidR="00A65A98" w14:paraId="3CB81B0A" w14:textId="77777777" w:rsidTr="00A65A98">
        <w:trPr>
          <w:trHeight w:val="2025"/>
        </w:trPr>
        <w:tc>
          <w:tcPr>
            <w:tcW w:w="3096" w:type="dxa"/>
            <w:gridSpan w:val="2"/>
            <w:tcBorders>
              <w:top w:val="single" w:sz="4" w:space="0" w:color="000000"/>
              <w:left w:val="single" w:sz="4" w:space="0" w:color="000000"/>
              <w:bottom w:val="single" w:sz="4" w:space="0" w:color="000000"/>
              <w:right w:val="single" w:sz="4" w:space="0" w:color="000000"/>
            </w:tcBorders>
          </w:tcPr>
          <w:p w14:paraId="150E67AD" w14:textId="77777777" w:rsidR="00A65A98" w:rsidRDefault="00A65A98" w:rsidP="00A65A98">
            <w:pPr>
              <w:pStyle w:val="TableParagraph"/>
              <w:spacing w:line="248" w:lineRule="exact"/>
              <w:ind w:left="107"/>
              <w:rPr>
                <w:b/>
                <w:lang w:val="en-US"/>
              </w:rPr>
            </w:pPr>
            <w:r>
              <w:rPr>
                <w:b/>
                <w:lang w:val="en-US"/>
              </w:rPr>
              <w:t>Entered onto NMR register</w:t>
            </w:r>
          </w:p>
          <w:p w14:paraId="64AC0507" w14:textId="77777777" w:rsidR="00A65A98" w:rsidRDefault="00A65A98" w:rsidP="00A65A98">
            <w:pPr>
              <w:pStyle w:val="TableParagraph"/>
              <w:spacing w:line="248" w:lineRule="exact"/>
              <w:ind w:left="107"/>
              <w:rPr>
                <w:b/>
                <w:lang w:val="en-US"/>
              </w:rPr>
            </w:pPr>
          </w:p>
          <w:p w14:paraId="3649CBB0" w14:textId="77777777" w:rsidR="00A65A98" w:rsidRDefault="00A65A98" w:rsidP="00A65A98">
            <w:pPr>
              <w:pStyle w:val="TableParagraph"/>
              <w:spacing w:line="248" w:lineRule="exact"/>
              <w:ind w:left="107"/>
              <w:rPr>
                <w:b/>
                <w:lang w:val="en-US"/>
              </w:rPr>
            </w:pPr>
            <w:r>
              <w:rPr>
                <w:b/>
                <w:lang w:val="en-US"/>
              </w:rPr>
              <w:t>Primary Care</w:t>
            </w:r>
          </w:p>
          <w:p w14:paraId="4817F93A" w14:textId="77777777" w:rsidR="00A65A98" w:rsidRDefault="00A65A98" w:rsidP="00A65A98">
            <w:pPr>
              <w:pStyle w:val="TableParagraph"/>
              <w:spacing w:line="248" w:lineRule="exact"/>
              <w:rPr>
                <w:b/>
                <w:lang w:val="en-US"/>
              </w:rPr>
            </w:pPr>
            <w:r>
              <w:rPr>
                <w:b/>
                <w:lang w:val="en-US"/>
              </w:rPr>
              <w:t xml:space="preserve"> Secondary Care</w:t>
            </w:r>
          </w:p>
          <w:p w14:paraId="5AC0FB30" w14:textId="77777777" w:rsidR="00A65A98" w:rsidRDefault="00A65A98" w:rsidP="00A65A98">
            <w:pPr>
              <w:pStyle w:val="TableParagraph"/>
              <w:rPr>
                <w:sz w:val="24"/>
                <w:lang w:val="en-US"/>
              </w:rPr>
            </w:pPr>
          </w:p>
          <w:p w14:paraId="38714777" w14:textId="77777777" w:rsidR="00A65A98" w:rsidRDefault="00A65A98" w:rsidP="00A65A98">
            <w:pPr>
              <w:pStyle w:val="TableParagraph"/>
              <w:spacing w:before="4"/>
              <w:rPr>
                <w:sz w:val="20"/>
                <w:lang w:val="en-US"/>
              </w:rPr>
            </w:pPr>
          </w:p>
          <w:p w14:paraId="6CCF70B3" w14:textId="77777777" w:rsidR="00A65A98" w:rsidRDefault="00A65A98" w:rsidP="00A65A98">
            <w:pPr>
              <w:pStyle w:val="TableParagraph"/>
              <w:ind w:left="107"/>
              <w:rPr>
                <w:lang w:val="en-US"/>
              </w:rPr>
            </w:pPr>
            <w:r>
              <w:rPr>
                <w:lang w:val="en-US"/>
              </w:rPr>
              <w:t>Date:</w:t>
            </w:r>
          </w:p>
        </w:tc>
        <w:tc>
          <w:tcPr>
            <w:tcW w:w="3098" w:type="dxa"/>
            <w:gridSpan w:val="3"/>
            <w:tcBorders>
              <w:top w:val="single" w:sz="4" w:space="0" w:color="000000"/>
              <w:left w:val="single" w:sz="4" w:space="0" w:color="000000"/>
              <w:bottom w:val="single" w:sz="4" w:space="0" w:color="000000"/>
              <w:right w:val="single" w:sz="4" w:space="0" w:color="000000"/>
            </w:tcBorders>
          </w:tcPr>
          <w:p w14:paraId="6D238660" w14:textId="77777777" w:rsidR="00A65A98" w:rsidRDefault="00A65A98" w:rsidP="00A65A98">
            <w:pPr>
              <w:pStyle w:val="TableParagraph"/>
              <w:spacing w:line="248" w:lineRule="exact"/>
              <w:ind w:left="107"/>
              <w:rPr>
                <w:b/>
                <w:lang w:val="en-US"/>
              </w:rPr>
            </w:pPr>
            <w:r>
              <w:rPr>
                <w:b/>
                <w:lang w:val="en-US"/>
              </w:rPr>
              <w:t>ICE</w:t>
            </w:r>
            <w:r>
              <w:rPr>
                <w:b/>
                <w:spacing w:val="-2"/>
                <w:lang w:val="en-US"/>
              </w:rPr>
              <w:t xml:space="preserve"> </w:t>
            </w:r>
            <w:r>
              <w:rPr>
                <w:b/>
                <w:lang w:val="en-US"/>
              </w:rPr>
              <w:t>access</w:t>
            </w:r>
            <w:r>
              <w:rPr>
                <w:b/>
                <w:spacing w:val="-4"/>
                <w:lang w:val="en-US"/>
              </w:rPr>
              <w:t xml:space="preserve"> </w:t>
            </w:r>
            <w:r>
              <w:rPr>
                <w:b/>
                <w:lang w:val="en-US"/>
              </w:rPr>
              <w:t>requested</w:t>
            </w:r>
          </w:p>
          <w:p w14:paraId="06E6FAC1" w14:textId="77777777" w:rsidR="00A65A98" w:rsidRDefault="00A65A98" w:rsidP="00A65A98">
            <w:pPr>
              <w:pStyle w:val="TableParagraph"/>
              <w:rPr>
                <w:sz w:val="24"/>
                <w:lang w:val="en-US"/>
              </w:rPr>
            </w:pPr>
          </w:p>
          <w:p w14:paraId="662E648D" w14:textId="77777777" w:rsidR="00A65A98" w:rsidRDefault="00A65A98" w:rsidP="00A65A98">
            <w:pPr>
              <w:pStyle w:val="TableParagraph"/>
              <w:spacing w:before="4"/>
              <w:rPr>
                <w:sz w:val="20"/>
                <w:lang w:val="en-US"/>
              </w:rPr>
            </w:pPr>
          </w:p>
          <w:p w14:paraId="1CD45608" w14:textId="77777777" w:rsidR="00A65A98" w:rsidRDefault="00A65A98" w:rsidP="00A65A98">
            <w:pPr>
              <w:pStyle w:val="TableParagraph"/>
              <w:ind w:left="107"/>
              <w:rPr>
                <w:lang w:val="en-US"/>
              </w:rPr>
            </w:pPr>
            <w:r>
              <w:rPr>
                <w:lang w:val="en-US"/>
              </w:rPr>
              <w:t>Date:</w:t>
            </w:r>
          </w:p>
          <w:p w14:paraId="18F53E76" w14:textId="77777777" w:rsidR="00A65A98" w:rsidRDefault="00A65A98" w:rsidP="00A65A98">
            <w:pPr>
              <w:pStyle w:val="TableParagraph"/>
              <w:rPr>
                <w:sz w:val="24"/>
                <w:lang w:val="en-US"/>
              </w:rPr>
            </w:pPr>
          </w:p>
          <w:p w14:paraId="1369E845" w14:textId="77777777" w:rsidR="00A65A98" w:rsidRDefault="00A65A98" w:rsidP="00A65A98">
            <w:pPr>
              <w:pStyle w:val="TableParagraph"/>
              <w:spacing w:before="10"/>
              <w:rPr>
                <w:sz w:val="19"/>
                <w:lang w:val="en-US"/>
              </w:rPr>
            </w:pPr>
          </w:p>
          <w:p w14:paraId="610069C5" w14:textId="77777777" w:rsidR="00A65A98" w:rsidRDefault="00A65A98" w:rsidP="00A65A98">
            <w:pPr>
              <w:pStyle w:val="TableParagraph"/>
              <w:spacing w:before="1"/>
              <w:ind w:left="107"/>
              <w:rPr>
                <w:lang w:val="en-US"/>
              </w:rPr>
            </w:pPr>
            <w:r>
              <w:rPr>
                <w:lang w:val="en-US"/>
              </w:rPr>
              <w:t>Profile</w:t>
            </w:r>
            <w:r>
              <w:rPr>
                <w:spacing w:val="-3"/>
                <w:lang w:val="en-US"/>
              </w:rPr>
              <w:t xml:space="preserve"> </w:t>
            </w:r>
            <w:r>
              <w:rPr>
                <w:lang w:val="en-US"/>
              </w:rPr>
              <w:t>Assigned:</w:t>
            </w:r>
          </w:p>
        </w:tc>
        <w:tc>
          <w:tcPr>
            <w:tcW w:w="4149" w:type="dxa"/>
            <w:gridSpan w:val="2"/>
            <w:tcBorders>
              <w:top w:val="single" w:sz="4" w:space="0" w:color="000000"/>
              <w:left w:val="single" w:sz="4" w:space="0" w:color="000000"/>
              <w:bottom w:val="single" w:sz="4" w:space="0" w:color="000000"/>
              <w:right w:val="single" w:sz="4" w:space="0" w:color="000000"/>
            </w:tcBorders>
          </w:tcPr>
          <w:p w14:paraId="67E68813" w14:textId="77777777" w:rsidR="00A65A98" w:rsidRDefault="00A65A98" w:rsidP="00A65A98">
            <w:pPr>
              <w:pStyle w:val="TableParagraph"/>
              <w:ind w:left="105"/>
              <w:rPr>
                <w:b/>
                <w:lang w:val="en-US"/>
              </w:rPr>
            </w:pPr>
            <w:r>
              <w:rPr>
                <w:b/>
                <w:lang w:val="en-US"/>
              </w:rPr>
              <w:t>Epic access requested</w:t>
            </w:r>
          </w:p>
          <w:p w14:paraId="11FF351F" w14:textId="77777777" w:rsidR="00A65A98" w:rsidRDefault="00A65A98" w:rsidP="00A65A98">
            <w:pPr>
              <w:pStyle w:val="TableParagraph"/>
              <w:ind w:left="105"/>
              <w:rPr>
                <w:b/>
                <w:lang w:val="en-US"/>
              </w:rPr>
            </w:pPr>
          </w:p>
          <w:p w14:paraId="06A58F2D" w14:textId="77777777" w:rsidR="00A65A98" w:rsidRDefault="00A65A98" w:rsidP="00A65A98">
            <w:pPr>
              <w:pStyle w:val="TableParagraph"/>
              <w:ind w:left="105"/>
              <w:rPr>
                <w:b/>
                <w:lang w:val="en-US"/>
              </w:rPr>
            </w:pPr>
          </w:p>
          <w:p w14:paraId="18726B92" w14:textId="77777777" w:rsidR="00A65A98" w:rsidRPr="00F424F8" w:rsidRDefault="00A65A98" w:rsidP="00A65A98">
            <w:pPr>
              <w:pStyle w:val="TableParagraph"/>
              <w:ind w:left="105"/>
              <w:rPr>
                <w:bCs/>
                <w:lang w:val="en-US"/>
              </w:rPr>
            </w:pPr>
            <w:r w:rsidRPr="00F424F8">
              <w:rPr>
                <w:bCs/>
                <w:lang w:val="en-US"/>
              </w:rPr>
              <w:t>Date</w:t>
            </w:r>
          </w:p>
          <w:p w14:paraId="789578AF" w14:textId="77777777" w:rsidR="00A65A98" w:rsidRPr="00F424F8" w:rsidRDefault="00A65A98" w:rsidP="00A65A98">
            <w:pPr>
              <w:pStyle w:val="TableParagraph"/>
              <w:ind w:left="105"/>
              <w:rPr>
                <w:bCs/>
                <w:lang w:val="en-US"/>
              </w:rPr>
            </w:pPr>
          </w:p>
          <w:p w14:paraId="1943B7B4" w14:textId="77777777" w:rsidR="00A65A98" w:rsidRPr="00F424F8" w:rsidRDefault="00A65A98" w:rsidP="00A65A98">
            <w:pPr>
              <w:pStyle w:val="TableParagraph"/>
              <w:ind w:left="105"/>
              <w:rPr>
                <w:bCs/>
                <w:lang w:val="en-US"/>
              </w:rPr>
            </w:pPr>
          </w:p>
          <w:p w14:paraId="55EB3E0B" w14:textId="77777777" w:rsidR="00A65A98" w:rsidRDefault="00A65A98" w:rsidP="00A65A98">
            <w:pPr>
              <w:pStyle w:val="TableParagraph"/>
              <w:ind w:left="105"/>
              <w:rPr>
                <w:lang w:val="en-US"/>
              </w:rPr>
            </w:pPr>
            <w:r w:rsidRPr="00F424F8">
              <w:rPr>
                <w:bCs/>
                <w:lang w:val="en-US"/>
              </w:rPr>
              <w:t>Profile Assigned</w:t>
            </w:r>
          </w:p>
        </w:tc>
      </w:tr>
    </w:tbl>
    <w:p w14:paraId="06A791CB" w14:textId="77777777" w:rsidR="005721C2" w:rsidRDefault="005721C2" w:rsidP="005721C2">
      <w:pPr>
        <w:spacing w:line="720" w:lineRule="auto"/>
        <w:sectPr w:rsidR="005721C2" w:rsidSect="00BA7E4D">
          <w:headerReference w:type="default" r:id="rId18"/>
          <w:pgSz w:w="11910" w:h="16840"/>
          <w:pgMar w:top="1021" w:right="853" w:bottom="1717" w:left="720" w:header="227" w:footer="850" w:gutter="0"/>
          <w:cols w:space="720"/>
          <w:docGrid w:linePitch="299"/>
        </w:sectPr>
      </w:pPr>
    </w:p>
    <w:p w14:paraId="3B8B992F" w14:textId="382ACB71" w:rsidR="00D92D7D" w:rsidRPr="00175CEE" w:rsidRDefault="00175CEE" w:rsidP="00A65A98">
      <w:pPr>
        <w:ind w:left="-567"/>
        <w:rPr>
          <w:b/>
          <w:bCs/>
          <w:sz w:val="24"/>
          <w:szCs w:val="24"/>
        </w:rPr>
      </w:pPr>
      <w:r w:rsidRPr="00175CEE">
        <w:rPr>
          <w:b/>
          <w:bCs/>
          <w:sz w:val="24"/>
          <w:szCs w:val="24"/>
        </w:rPr>
        <w:lastRenderedPageBreak/>
        <w:t>Appendix 2: Primary Care NMR new Request Checklist</w:t>
      </w:r>
    </w:p>
    <w:tbl>
      <w:tblPr>
        <w:tblW w:w="10669" w:type="dxa"/>
        <w:tblInd w:w="-572" w:type="dxa"/>
        <w:tblLook w:val="04A0" w:firstRow="1" w:lastRow="0" w:firstColumn="1" w:lastColumn="0" w:noHBand="0" w:noVBand="1"/>
      </w:tblPr>
      <w:tblGrid>
        <w:gridCol w:w="5812"/>
        <w:gridCol w:w="1134"/>
        <w:gridCol w:w="3723"/>
      </w:tblGrid>
      <w:tr w:rsidR="00EC4D3D" w:rsidRPr="00D92D7D" w14:paraId="2AC09AA5" w14:textId="77777777" w:rsidTr="00A65A98">
        <w:trPr>
          <w:trHeight w:val="590"/>
        </w:trPr>
        <w:tc>
          <w:tcPr>
            <w:tcW w:w="10669" w:type="dxa"/>
            <w:gridSpan w:val="3"/>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DA7D5C3" w14:textId="17A8C26C" w:rsidR="00D92D7D" w:rsidRPr="00D92D7D" w:rsidRDefault="00D92D7D" w:rsidP="00D92D7D">
            <w:pPr>
              <w:spacing w:after="0" w:line="240" w:lineRule="auto"/>
              <w:jc w:val="center"/>
              <w:rPr>
                <w:rFonts w:ascii="Calibri" w:eastAsia="Times New Roman" w:hAnsi="Calibri" w:cs="Calibri"/>
                <w:b/>
                <w:bCs/>
                <w:color w:val="000000"/>
                <w:lang w:eastAsia="en-GB"/>
              </w:rPr>
            </w:pPr>
            <w:r w:rsidRPr="00D92D7D">
              <w:rPr>
                <w:rFonts w:ascii="Calibri" w:eastAsia="Times New Roman" w:hAnsi="Calibri" w:cs="Calibri"/>
                <w:b/>
                <w:bCs/>
                <w:color w:val="000000"/>
                <w:lang w:eastAsia="en-GB"/>
              </w:rPr>
              <w:t>Primary Care NMR new Request Checklist</w:t>
            </w:r>
          </w:p>
        </w:tc>
      </w:tr>
      <w:tr w:rsidR="003404B2" w:rsidRPr="00D92D7D" w14:paraId="0CBF89D6" w14:textId="77777777" w:rsidTr="00BA7E4D">
        <w:trPr>
          <w:trHeight w:val="29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39F968B5" w14:textId="77777777" w:rsidR="00D92D7D" w:rsidRPr="00D92D7D" w:rsidRDefault="00D92D7D" w:rsidP="00D92D7D">
            <w:pPr>
              <w:spacing w:after="0" w:line="240" w:lineRule="auto"/>
              <w:jc w:val="center"/>
              <w:rPr>
                <w:rFonts w:ascii="Calibri" w:eastAsia="Times New Roman" w:hAnsi="Calibri" w:cs="Calibri"/>
                <w:b/>
                <w:bCs/>
                <w:color w:val="000000"/>
                <w:lang w:eastAsia="en-GB"/>
              </w:rPr>
            </w:pPr>
            <w:r w:rsidRPr="00D92D7D">
              <w:rPr>
                <w:rFonts w:ascii="Calibri" w:eastAsia="Times New Roman" w:hAnsi="Calibri" w:cs="Calibri"/>
                <w:b/>
                <w:bCs/>
                <w:color w:val="000000"/>
                <w:lang w:eastAsia="en-GB"/>
              </w:rPr>
              <w:t>Item</w:t>
            </w:r>
          </w:p>
        </w:tc>
        <w:tc>
          <w:tcPr>
            <w:tcW w:w="1134" w:type="dxa"/>
            <w:tcBorders>
              <w:top w:val="nil"/>
              <w:left w:val="nil"/>
              <w:bottom w:val="single" w:sz="4" w:space="0" w:color="auto"/>
              <w:right w:val="single" w:sz="4" w:space="0" w:color="auto"/>
            </w:tcBorders>
            <w:shd w:val="clear" w:color="auto" w:fill="auto"/>
            <w:noWrap/>
            <w:vAlign w:val="bottom"/>
            <w:hideMark/>
          </w:tcPr>
          <w:p w14:paraId="3032CD82" w14:textId="77777777" w:rsidR="00D92D7D" w:rsidRPr="00D92D7D" w:rsidRDefault="00D92D7D" w:rsidP="00D92D7D">
            <w:pPr>
              <w:spacing w:after="0" w:line="240" w:lineRule="auto"/>
              <w:jc w:val="center"/>
              <w:rPr>
                <w:rFonts w:ascii="Calibri" w:eastAsia="Times New Roman" w:hAnsi="Calibri" w:cs="Calibri"/>
                <w:b/>
                <w:bCs/>
                <w:color w:val="000000"/>
                <w:lang w:eastAsia="en-GB"/>
              </w:rPr>
            </w:pPr>
            <w:r w:rsidRPr="00D92D7D">
              <w:rPr>
                <w:rFonts w:ascii="Calibri" w:eastAsia="Times New Roman" w:hAnsi="Calibri" w:cs="Calibri"/>
                <w:b/>
                <w:bCs/>
                <w:color w:val="000000"/>
                <w:lang w:eastAsia="en-GB"/>
              </w:rPr>
              <w:t>Yes/No</w:t>
            </w:r>
          </w:p>
        </w:tc>
        <w:tc>
          <w:tcPr>
            <w:tcW w:w="3723" w:type="dxa"/>
            <w:tcBorders>
              <w:top w:val="nil"/>
              <w:left w:val="nil"/>
              <w:bottom w:val="single" w:sz="4" w:space="0" w:color="auto"/>
              <w:right w:val="single" w:sz="4" w:space="0" w:color="auto"/>
            </w:tcBorders>
            <w:shd w:val="clear" w:color="auto" w:fill="auto"/>
            <w:noWrap/>
            <w:vAlign w:val="bottom"/>
            <w:hideMark/>
          </w:tcPr>
          <w:p w14:paraId="2802C154" w14:textId="4C566B23" w:rsidR="00D92D7D" w:rsidRPr="00D92D7D" w:rsidRDefault="00175CEE" w:rsidP="00D92D7D">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Co</w:t>
            </w:r>
            <w:r w:rsidR="00D92D7D" w:rsidRPr="00D92D7D">
              <w:rPr>
                <w:rFonts w:ascii="Calibri" w:eastAsia="Times New Roman" w:hAnsi="Calibri" w:cs="Calibri"/>
                <w:b/>
                <w:bCs/>
                <w:color w:val="000000"/>
                <w:lang w:eastAsia="en-GB"/>
              </w:rPr>
              <w:t>mments</w:t>
            </w:r>
          </w:p>
        </w:tc>
      </w:tr>
      <w:tr w:rsidR="003404B2" w:rsidRPr="00D92D7D" w14:paraId="43EEC8A6" w14:textId="77777777" w:rsidTr="00BA7E4D">
        <w:trPr>
          <w:trHeight w:val="29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2B1793CF"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Hold Current Professional Registration, NMC or HCPC</w:t>
            </w:r>
          </w:p>
        </w:tc>
        <w:tc>
          <w:tcPr>
            <w:tcW w:w="1134" w:type="dxa"/>
            <w:tcBorders>
              <w:top w:val="nil"/>
              <w:left w:val="nil"/>
              <w:bottom w:val="single" w:sz="4" w:space="0" w:color="auto"/>
              <w:right w:val="single" w:sz="4" w:space="0" w:color="auto"/>
            </w:tcBorders>
            <w:shd w:val="clear" w:color="auto" w:fill="auto"/>
            <w:noWrap/>
            <w:vAlign w:val="bottom"/>
            <w:hideMark/>
          </w:tcPr>
          <w:p w14:paraId="428E4776"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w:t>
            </w:r>
          </w:p>
        </w:tc>
        <w:tc>
          <w:tcPr>
            <w:tcW w:w="3723" w:type="dxa"/>
            <w:tcBorders>
              <w:top w:val="nil"/>
              <w:left w:val="nil"/>
              <w:bottom w:val="single" w:sz="4" w:space="0" w:color="auto"/>
              <w:right w:val="single" w:sz="4" w:space="0" w:color="auto"/>
            </w:tcBorders>
            <w:shd w:val="clear" w:color="auto" w:fill="auto"/>
            <w:noWrap/>
            <w:vAlign w:val="bottom"/>
            <w:hideMark/>
          </w:tcPr>
          <w:p w14:paraId="67585CD8"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w:t>
            </w:r>
          </w:p>
        </w:tc>
      </w:tr>
      <w:tr w:rsidR="003404B2" w:rsidRPr="00D92D7D" w14:paraId="425C4228" w14:textId="77777777" w:rsidTr="00BA7E4D">
        <w:trPr>
          <w:trHeight w:val="29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3A945DA6"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xml:space="preserve">Minimum of 3 years post registration non ARRS roles </w:t>
            </w:r>
          </w:p>
        </w:tc>
        <w:tc>
          <w:tcPr>
            <w:tcW w:w="1134" w:type="dxa"/>
            <w:tcBorders>
              <w:top w:val="nil"/>
              <w:left w:val="nil"/>
              <w:bottom w:val="single" w:sz="4" w:space="0" w:color="auto"/>
              <w:right w:val="single" w:sz="4" w:space="0" w:color="auto"/>
            </w:tcBorders>
            <w:shd w:val="clear" w:color="auto" w:fill="auto"/>
            <w:noWrap/>
            <w:vAlign w:val="bottom"/>
            <w:hideMark/>
          </w:tcPr>
          <w:p w14:paraId="68D97EDF"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w:t>
            </w:r>
          </w:p>
        </w:tc>
        <w:tc>
          <w:tcPr>
            <w:tcW w:w="3723" w:type="dxa"/>
            <w:tcBorders>
              <w:top w:val="nil"/>
              <w:left w:val="nil"/>
              <w:bottom w:val="single" w:sz="4" w:space="0" w:color="auto"/>
              <w:right w:val="single" w:sz="4" w:space="0" w:color="auto"/>
            </w:tcBorders>
            <w:shd w:val="clear" w:color="auto" w:fill="auto"/>
            <w:noWrap/>
            <w:vAlign w:val="bottom"/>
            <w:hideMark/>
          </w:tcPr>
          <w:p w14:paraId="7AE51B7B"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w:t>
            </w:r>
          </w:p>
        </w:tc>
      </w:tr>
      <w:tr w:rsidR="003404B2" w:rsidRPr="00D92D7D" w14:paraId="5A391E0E" w14:textId="77777777" w:rsidTr="00BA7E4D">
        <w:trPr>
          <w:trHeight w:val="29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6862D7C3" w14:textId="0D17307C"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xml:space="preserve">Minimum of 5 years post registration ARRS roles </w:t>
            </w:r>
          </w:p>
        </w:tc>
        <w:tc>
          <w:tcPr>
            <w:tcW w:w="1134" w:type="dxa"/>
            <w:tcBorders>
              <w:top w:val="nil"/>
              <w:left w:val="nil"/>
              <w:bottom w:val="single" w:sz="4" w:space="0" w:color="auto"/>
              <w:right w:val="single" w:sz="4" w:space="0" w:color="auto"/>
            </w:tcBorders>
            <w:shd w:val="clear" w:color="auto" w:fill="auto"/>
            <w:noWrap/>
            <w:vAlign w:val="bottom"/>
            <w:hideMark/>
          </w:tcPr>
          <w:p w14:paraId="32FC4EE0"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w:t>
            </w:r>
          </w:p>
        </w:tc>
        <w:tc>
          <w:tcPr>
            <w:tcW w:w="3723" w:type="dxa"/>
            <w:tcBorders>
              <w:top w:val="nil"/>
              <w:left w:val="nil"/>
              <w:bottom w:val="single" w:sz="4" w:space="0" w:color="auto"/>
              <w:right w:val="single" w:sz="4" w:space="0" w:color="auto"/>
            </w:tcBorders>
            <w:shd w:val="clear" w:color="auto" w:fill="auto"/>
            <w:noWrap/>
            <w:vAlign w:val="bottom"/>
            <w:hideMark/>
          </w:tcPr>
          <w:p w14:paraId="146AA498"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w:t>
            </w:r>
          </w:p>
        </w:tc>
      </w:tr>
      <w:tr w:rsidR="003404B2" w:rsidRPr="00D92D7D" w14:paraId="6BDF62A9" w14:textId="77777777" w:rsidTr="00BA7E4D">
        <w:trPr>
          <w:trHeight w:val="660"/>
        </w:trPr>
        <w:tc>
          <w:tcPr>
            <w:tcW w:w="5812" w:type="dxa"/>
            <w:tcBorders>
              <w:top w:val="nil"/>
              <w:left w:val="single" w:sz="4" w:space="0" w:color="auto"/>
              <w:bottom w:val="single" w:sz="4" w:space="0" w:color="auto"/>
              <w:right w:val="single" w:sz="4" w:space="0" w:color="auto"/>
            </w:tcBorders>
            <w:shd w:val="clear" w:color="auto" w:fill="auto"/>
            <w:hideMark/>
          </w:tcPr>
          <w:p w14:paraId="5C42D9D3" w14:textId="41814AD4"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xml:space="preserve">AP </w:t>
            </w:r>
            <w:proofErr w:type="gramStart"/>
            <w:r w:rsidRPr="00D92D7D">
              <w:rPr>
                <w:rFonts w:ascii="Calibri" w:eastAsia="Times New Roman" w:hAnsi="Calibri" w:cs="Calibri"/>
                <w:color w:val="000000"/>
                <w:lang w:eastAsia="en-GB"/>
              </w:rPr>
              <w:t>Masters</w:t>
            </w:r>
            <w:proofErr w:type="gramEnd"/>
            <w:r w:rsidRPr="00D92D7D">
              <w:rPr>
                <w:rFonts w:ascii="Calibri" w:eastAsia="Times New Roman" w:hAnsi="Calibri" w:cs="Calibri"/>
                <w:color w:val="000000"/>
                <w:lang w:eastAsia="en-GB"/>
              </w:rPr>
              <w:t xml:space="preserve"> or completed Level 7 in </w:t>
            </w:r>
            <w:r w:rsidR="00175CEE" w:rsidRPr="00D92D7D">
              <w:rPr>
                <w:rFonts w:ascii="Calibri" w:eastAsia="Times New Roman" w:hAnsi="Calibri" w:cs="Calibri"/>
                <w:color w:val="000000"/>
                <w:lang w:eastAsia="en-GB"/>
              </w:rPr>
              <w:t>Diagnostic</w:t>
            </w:r>
            <w:r w:rsidRPr="00D92D7D">
              <w:rPr>
                <w:rFonts w:ascii="Calibri" w:eastAsia="Times New Roman" w:hAnsi="Calibri" w:cs="Calibri"/>
                <w:color w:val="000000"/>
                <w:lang w:eastAsia="en-GB"/>
              </w:rPr>
              <w:t xml:space="preserve"> Reasoning or gained FCP status via either roadmap supervision or e-portfolio</w:t>
            </w:r>
          </w:p>
        </w:tc>
        <w:tc>
          <w:tcPr>
            <w:tcW w:w="1134" w:type="dxa"/>
            <w:tcBorders>
              <w:top w:val="nil"/>
              <w:left w:val="nil"/>
              <w:bottom w:val="single" w:sz="4" w:space="0" w:color="auto"/>
              <w:right w:val="single" w:sz="4" w:space="0" w:color="auto"/>
            </w:tcBorders>
            <w:shd w:val="clear" w:color="auto" w:fill="auto"/>
            <w:noWrap/>
            <w:vAlign w:val="bottom"/>
            <w:hideMark/>
          </w:tcPr>
          <w:p w14:paraId="0BAB4C39"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w:t>
            </w:r>
          </w:p>
        </w:tc>
        <w:tc>
          <w:tcPr>
            <w:tcW w:w="3723" w:type="dxa"/>
            <w:tcBorders>
              <w:top w:val="nil"/>
              <w:left w:val="nil"/>
              <w:bottom w:val="single" w:sz="4" w:space="0" w:color="auto"/>
              <w:right w:val="single" w:sz="4" w:space="0" w:color="auto"/>
            </w:tcBorders>
            <w:shd w:val="clear" w:color="auto" w:fill="auto"/>
            <w:noWrap/>
            <w:vAlign w:val="bottom"/>
            <w:hideMark/>
          </w:tcPr>
          <w:p w14:paraId="4597CEA5"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w:t>
            </w:r>
          </w:p>
        </w:tc>
      </w:tr>
      <w:tr w:rsidR="003404B2" w:rsidRPr="00D92D7D" w14:paraId="6AE280AF" w14:textId="77777777" w:rsidTr="00BA7E4D">
        <w:trPr>
          <w:trHeight w:val="29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73D8DB9C"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IRMER training completed (see SOP for details of which modules)</w:t>
            </w:r>
          </w:p>
        </w:tc>
        <w:tc>
          <w:tcPr>
            <w:tcW w:w="1134" w:type="dxa"/>
            <w:tcBorders>
              <w:top w:val="nil"/>
              <w:left w:val="nil"/>
              <w:bottom w:val="single" w:sz="4" w:space="0" w:color="auto"/>
              <w:right w:val="single" w:sz="4" w:space="0" w:color="auto"/>
            </w:tcBorders>
            <w:shd w:val="clear" w:color="auto" w:fill="auto"/>
            <w:noWrap/>
            <w:vAlign w:val="bottom"/>
            <w:hideMark/>
          </w:tcPr>
          <w:p w14:paraId="616DF75E"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w:t>
            </w:r>
          </w:p>
        </w:tc>
        <w:tc>
          <w:tcPr>
            <w:tcW w:w="3723" w:type="dxa"/>
            <w:tcBorders>
              <w:top w:val="nil"/>
              <w:left w:val="nil"/>
              <w:bottom w:val="single" w:sz="4" w:space="0" w:color="auto"/>
              <w:right w:val="single" w:sz="4" w:space="0" w:color="auto"/>
            </w:tcBorders>
            <w:shd w:val="clear" w:color="auto" w:fill="auto"/>
            <w:noWrap/>
            <w:vAlign w:val="bottom"/>
            <w:hideMark/>
          </w:tcPr>
          <w:p w14:paraId="52B7A930"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w:t>
            </w:r>
          </w:p>
        </w:tc>
      </w:tr>
      <w:tr w:rsidR="003404B2" w:rsidRPr="00D92D7D" w14:paraId="6C9D315C" w14:textId="77777777" w:rsidTr="00BA7E4D">
        <w:trPr>
          <w:trHeight w:val="29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0E6FA925"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Agreement with Service/GP Practice re remit of requesting</w:t>
            </w:r>
          </w:p>
        </w:tc>
        <w:tc>
          <w:tcPr>
            <w:tcW w:w="1134" w:type="dxa"/>
            <w:tcBorders>
              <w:top w:val="nil"/>
              <w:left w:val="nil"/>
              <w:bottom w:val="single" w:sz="4" w:space="0" w:color="auto"/>
              <w:right w:val="single" w:sz="4" w:space="0" w:color="auto"/>
            </w:tcBorders>
            <w:shd w:val="clear" w:color="auto" w:fill="auto"/>
            <w:noWrap/>
            <w:vAlign w:val="bottom"/>
            <w:hideMark/>
          </w:tcPr>
          <w:p w14:paraId="6CB8B5BF"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w:t>
            </w:r>
          </w:p>
        </w:tc>
        <w:tc>
          <w:tcPr>
            <w:tcW w:w="3723" w:type="dxa"/>
            <w:tcBorders>
              <w:top w:val="nil"/>
              <w:left w:val="nil"/>
              <w:bottom w:val="single" w:sz="4" w:space="0" w:color="auto"/>
              <w:right w:val="single" w:sz="4" w:space="0" w:color="auto"/>
            </w:tcBorders>
            <w:shd w:val="clear" w:color="auto" w:fill="auto"/>
            <w:noWrap/>
            <w:vAlign w:val="bottom"/>
            <w:hideMark/>
          </w:tcPr>
          <w:p w14:paraId="05216144"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w:t>
            </w:r>
          </w:p>
        </w:tc>
      </w:tr>
      <w:tr w:rsidR="003404B2" w:rsidRPr="00D92D7D" w14:paraId="05F872BE" w14:textId="77777777" w:rsidTr="00BA7E4D">
        <w:trPr>
          <w:trHeight w:val="29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657B9772"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Evidence of training relevant to requesting</w:t>
            </w:r>
          </w:p>
        </w:tc>
        <w:tc>
          <w:tcPr>
            <w:tcW w:w="1134" w:type="dxa"/>
            <w:tcBorders>
              <w:top w:val="nil"/>
              <w:left w:val="nil"/>
              <w:bottom w:val="single" w:sz="4" w:space="0" w:color="auto"/>
              <w:right w:val="single" w:sz="4" w:space="0" w:color="auto"/>
            </w:tcBorders>
            <w:shd w:val="clear" w:color="auto" w:fill="auto"/>
            <w:noWrap/>
            <w:vAlign w:val="bottom"/>
            <w:hideMark/>
          </w:tcPr>
          <w:p w14:paraId="516DE886"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w:t>
            </w:r>
          </w:p>
        </w:tc>
        <w:tc>
          <w:tcPr>
            <w:tcW w:w="3723" w:type="dxa"/>
            <w:tcBorders>
              <w:top w:val="nil"/>
              <w:left w:val="nil"/>
              <w:bottom w:val="single" w:sz="4" w:space="0" w:color="auto"/>
              <w:right w:val="single" w:sz="4" w:space="0" w:color="auto"/>
            </w:tcBorders>
            <w:shd w:val="clear" w:color="auto" w:fill="auto"/>
            <w:noWrap/>
            <w:vAlign w:val="bottom"/>
            <w:hideMark/>
          </w:tcPr>
          <w:p w14:paraId="007E3D0B"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w:t>
            </w:r>
          </w:p>
        </w:tc>
      </w:tr>
      <w:tr w:rsidR="003404B2" w:rsidRPr="00D92D7D" w14:paraId="08B86495" w14:textId="77777777" w:rsidTr="00BA7E4D">
        <w:trPr>
          <w:trHeight w:val="29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275688CA"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Sponsor letter signed</w:t>
            </w:r>
          </w:p>
        </w:tc>
        <w:tc>
          <w:tcPr>
            <w:tcW w:w="1134" w:type="dxa"/>
            <w:tcBorders>
              <w:top w:val="nil"/>
              <w:left w:val="nil"/>
              <w:bottom w:val="single" w:sz="4" w:space="0" w:color="auto"/>
              <w:right w:val="single" w:sz="4" w:space="0" w:color="auto"/>
            </w:tcBorders>
            <w:shd w:val="clear" w:color="auto" w:fill="auto"/>
            <w:noWrap/>
            <w:vAlign w:val="bottom"/>
            <w:hideMark/>
          </w:tcPr>
          <w:p w14:paraId="3DCA8156"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w:t>
            </w:r>
          </w:p>
        </w:tc>
        <w:tc>
          <w:tcPr>
            <w:tcW w:w="3723" w:type="dxa"/>
            <w:tcBorders>
              <w:top w:val="nil"/>
              <w:left w:val="nil"/>
              <w:bottom w:val="single" w:sz="4" w:space="0" w:color="auto"/>
              <w:right w:val="single" w:sz="4" w:space="0" w:color="auto"/>
            </w:tcBorders>
            <w:shd w:val="clear" w:color="auto" w:fill="auto"/>
            <w:noWrap/>
            <w:vAlign w:val="bottom"/>
            <w:hideMark/>
          </w:tcPr>
          <w:p w14:paraId="1CD09387"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w:t>
            </w:r>
          </w:p>
        </w:tc>
      </w:tr>
      <w:tr w:rsidR="003404B2" w:rsidRPr="00D92D7D" w14:paraId="08A3BC74" w14:textId="77777777" w:rsidTr="00BA7E4D">
        <w:trPr>
          <w:trHeight w:val="29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24F766FF"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xml:space="preserve">NMR proposal form completed </w:t>
            </w:r>
          </w:p>
        </w:tc>
        <w:tc>
          <w:tcPr>
            <w:tcW w:w="1134" w:type="dxa"/>
            <w:tcBorders>
              <w:top w:val="nil"/>
              <w:left w:val="nil"/>
              <w:bottom w:val="single" w:sz="4" w:space="0" w:color="auto"/>
              <w:right w:val="single" w:sz="4" w:space="0" w:color="auto"/>
            </w:tcBorders>
            <w:shd w:val="clear" w:color="auto" w:fill="auto"/>
            <w:noWrap/>
            <w:vAlign w:val="bottom"/>
            <w:hideMark/>
          </w:tcPr>
          <w:p w14:paraId="42370753"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w:t>
            </w:r>
          </w:p>
        </w:tc>
        <w:tc>
          <w:tcPr>
            <w:tcW w:w="3723" w:type="dxa"/>
            <w:tcBorders>
              <w:top w:val="nil"/>
              <w:left w:val="nil"/>
              <w:bottom w:val="single" w:sz="4" w:space="0" w:color="auto"/>
              <w:right w:val="single" w:sz="4" w:space="0" w:color="auto"/>
            </w:tcBorders>
            <w:shd w:val="clear" w:color="auto" w:fill="auto"/>
            <w:noWrap/>
            <w:vAlign w:val="bottom"/>
            <w:hideMark/>
          </w:tcPr>
          <w:p w14:paraId="5420C7F4"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w:t>
            </w:r>
          </w:p>
        </w:tc>
      </w:tr>
      <w:tr w:rsidR="003404B2" w:rsidRPr="00D92D7D" w14:paraId="694E326E" w14:textId="77777777" w:rsidTr="00BA7E4D">
        <w:trPr>
          <w:trHeight w:val="29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0C815555" w14:textId="1464971A"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10 imaging studies as per SOP completed</w:t>
            </w:r>
          </w:p>
        </w:tc>
        <w:tc>
          <w:tcPr>
            <w:tcW w:w="1134" w:type="dxa"/>
            <w:tcBorders>
              <w:top w:val="nil"/>
              <w:left w:val="nil"/>
              <w:bottom w:val="single" w:sz="4" w:space="0" w:color="auto"/>
              <w:right w:val="single" w:sz="4" w:space="0" w:color="auto"/>
            </w:tcBorders>
            <w:shd w:val="clear" w:color="auto" w:fill="auto"/>
            <w:noWrap/>
            <w:vAlign w:val="bottom"/>
            <w:hideMark/>
          </w:tcPr>
          <w:p w14:paraId="58B35147"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w:t>
            </w:r>
          </w:p>
        </w:tc>
        <w:tc>
          <w:tcPr>
            <w:tcW w:w="3723" w:type="dxa"/>
            <w:tcBorders>
              <w:top w:val="nil"/>
              <w:left w:val="nil"/>
              <w:bottom w:val="single" w:sz="4" w:space="0" w:color="auto"/>
              <w:right w:val="single" w:sz="4" w:space="0" w:color="auto"/>
            </w:tcBorders>
            <w:shd w:val="clear" w:color="auto" w:fill="auto"/>
            <w:noWrap/>
            <w:vAlign w:val="bottom"/>
            <w:hideMark/>
          </w:tcPr>
          <w:p w14:paraId="724201DB" w14:textId="77777777" w:rsidR="00D92D7D" w:rsidRPr="00D92D7D" w:rsidRDefault="00D92D7D" w:rsidP="00D92D7D">
            <w:pPr>
              <w:spacing w:after="0" w:line="240" w:lineRule="auto"/>
              <w:rPr>
                <w:rFonts w:ascii="Calibri" w:eastAsia="Times New Roman" w:hAnsi="Calibri" w:cs="Calibri"/>
                <w:color w:val="000000"/>
                <w:lang w:eastAsia="en-GB"/>
              </w:rPr>
            </w:pPr>
            <w:r w:rsidRPr="00D92D7D">
              <w:rPr>
                <w:rFonts w:ascii="Calibri" w:eastAsia="Times New Roman" w:hAnsi="Calibri" w:cs="Calibri"/>
                <w:color w:val="000000"/>
                <w:lang w:eastAsia="en-GB"/>
              </w:rPr>
              <w:t> </w:t>
            </w:r>
          </w:p>
        </w:tc>
      </w:tr>
    </w:tbl>
    <w:p w14:paraId="3A008E3B" w14:textId="77777777" w:rsidR="00D92D7D" w:rsidRDefault="00D92D7D" w:rsidP="000C0F6E"/>
    <w:sectPr w:rsidR="00D92D7D" w:rsidSect="00156E7E">
      <w:headerReference w:type="default" r:id="rId19"/>
      <w:footerReference w:type="default" r:id="rId20"/>
      <w:pgSz w:w="11906" w:h="16838"/>
      <w:pgMar w:top="1699"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BA5F6" w14:textId="77777777" w:rsidR="00885B6C" w:rsidRDefault="00885B6C" w:rsidP="00AC6D2F">
      <w:pPr>
        <w:spacing w:after="0" w:line="240" w:lineRule="auto"/>
      </w:pPr>
      <w:r>
        <w:separator/>
      </w:r>
    </w:p>
  </w:endnote>
  <w:endnote w:type="continuationSeparator" w:id="0">
    <w:p w14:paraId="62BC4B54" w14:textId="77777777" w:rsidR="00885B6C" w:rsidRDefault="00885B6C" w:rsidP="00AC6D2F">
      <w:pPr>
        <w:spacing w:after="0" w:line="240" w:lineRule="auto"/>
      </w:pPr>
      <w:r>
        <w:continuationSeparator/>
      </w:r>
    </w:p>
  </w:endnote>
  <w:endnote w:type="continuationNotice" w:id="1">
    <w:p w14:paraId="3AF6E7A9" w14:textId="77777777" w:rsidR="00885B6C" w:rsidRDefault="00885B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281F" w14:textId="35E15D1D" w:rsidR="00AC6D2F" w:rsidRDefault="00AC6D2F" w:rsidP="00AC6D2F">
    <w:pPr>
      <w:pStyle w:val="Footer"/>
      <w:tabs>
        <w:tab w:val="clear" w:pos="4513"/>
        <w:tab w:val="clear" w:pos="9026"/>
        <w:tab w:val="left" w:pos="3999"/>
      </w:tabs>
      <w:jc w:val="center"/>
    </w:pPr>
    <w:r w:rsidRPr="00FC390B">
      <w:rPr>
        <w:rFonts w:ascii="Arial" w:hAnsi="Arial"/>
        <w:b/>
        <w:noProof/>
        <w:color w:val="FF0000"/>
        <w:sz w:val="16"/>
      </w:rPr>
      <w:drawing>
        <wp:inline distT="0" distB="0" distL="0" distR="0" wp14:anchorId="1FF1A017" wp14:editId="1397447C">
          <wp:extent cx="3249930" cy="174625"/>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9930" cy="1746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54E4E" w14:textId="77777777" w:rsidR="00885B6C" w:rsidRDefault="00885B6C" w:rsidP="00AC6D2F">
      <w:pPr>
        <w:spacing w:after="0" w:line="240" w:lineRule="auto"/>
      </w:pPr>
      <w:r>
        <w:separator/>
      </w:r>
    </w:p>
  </w:footnote>
  <w:footnote w:type="continuationSeparator" w:id="0">
    <w:p w14:paraId="24B29188" w14:textId="77777777" w:rsidR="00885B6C" w:rsidRDefault="00885B6C" w:rsidP="00AC6D2F">
      <w:pPr>
        <w:spacing w:after="0" w:line="240" w:lineRule="auto"/>
      </w:pPr>
      <w:r>
        <w:continuationSeparator/>
      </w:r>
    </w:p>
  </w:footnote>
  <w:footnote w:type="continuationNotice" w:id="1">
    <w:p w14:paraId="391499FB" w14:textId="77777777" w:rsidR="00885B6C" w:rsidRDefault="00885B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38B8" w14:textId="7A70FBD9" w:rsidR="00284445" w:rsidRDefault="00284445" w:rsidP="00284445">
    <w:pPr>
      <w:pStyle w:val="Header"/>
      <w:tabs>
        <w:tab w:val="clear" w:pos="4513"/>
        <w:tab w:val="clear" w:pos="9026"/>
        <w:tab w:val="left" w:pos="9060"/>
      </w:tabs>
      <w:jc w:val="right"/>
    </w:pPr>
    <w:r>
      <w:tab/>
    </w:r>
    <w:r w:rsidRPr="00FC390B">
      <w:rPr>
        <w:rFonts w:ascii="Arial" w:hAnsi="Arial"/>
        <w:b/>
        <w:noProof/>
        <w:color w:val="FF0000"/>
        <w:sz w:val="16"/>
      </w:rPr>
      <w:drawing>
        <wp:anchor distT="0" distB="0" distL="114300" distR="114300" simplePos="0" relativeHeight="251658240" behindDoc="0" locked="0" layoutInCell="1" allowOverlap="1" wp14:anchorId="5B7AA02D" wp14:editId="16409061">
          <wp:simplePos x="0" y="0"/>
          <wp:positionH relativeFrom="column">
            <wp:posOffset>4448175</wp:posOffset>
          </wp:positionH>
          <wp:positionV relativeFrom="paragraph">
            <wp:posOffset>170180</wp:posOffset>
          </wp:positionV>
          <wp:extent cx="2364105" cy="46482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4105" cy="46482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4673" w14:textId="6AA14C3F" w:rsidR="00AC6D2F" w:rsidRDefault="00AC6D2F" w:rsidP="00AC6D2F">
    <w:pPr>
      <w:pStyle w:val="Header"/>
      <w:jc w:val="right"/>
    </w:pPr>
    <w:r>
      <w:rPr>
        <w:rFonts w:ascii="Arial" w:hAnsi="Arial"/>
        <w:b/>
        <w:noProof/>
        <w:color w:val="FF0000"/>
        <w:sz w:val="16"/>
      </w:rPr>
      <w:t xml:space="preserve">            </w:t>
    </w:r>
    <w:r w:rsidRPr="00FC390B">
      <w:rPr>
        <w:rFonts w:ascii="Arial" w:hAnsi="Arial"/>
        <w:b/>
        <w:noProof/>
        <w:color w:val="FF0000"/>
        <w:sz w:val="16"/>
      </w:rPr>
      <w:drawing>
        <wp:inline distT="0" distB="0" distL="0" distR="0" wp14:anchorId="081D456B" wp14:editId="7FA74CB4">
          <wp:extent cx="2364142" cy="46489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548" cy="469500"/>
                  </a:xfrm>
                  <a:prstGeom prst="rect">
                    <a:avLst/>
                  </a:prstGeom>
                  <a:noFill/>
                  <a:ln>
                    <a:noFill/>
                  </a:ln>
                </pic:spPr>
              </pic:pic>
            </a:graphicData>
          </a:graphic>
        </wp:inline>
      </w:drawing>
    </w:r>
    <w:r>
      <w:rPr>
        <w:rFonts w:ascii="Arial" w:hAnsi="Arial"/>
        <w:b/>
        <w:noProof/>
        <w:color w:val="FF0000"/>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80404"/>
    <w:multiLevelType w:val="multilevel"/>
    <w:tmpl w:val="8E0A9D26"/>
    <w:lvl w:ilvl="0">
      <w:start w:val="1"/>
      <w:numFmt w:val="decimal"/>
      <w:lvlText w:val="%1"/>
      <w:lvlJc w:val="left"/>
      <w:pPr>
        <w:ind w:left="360" w:hanging="360"/>
      </w:pPr>
      <w:rPr>
        <w:rFonts w:hint="default"/>
        <w:color w:val="auto"/>
        <w:u w:val="none"/>
      </w:rPr>
    </w:lvl>
    <w:lvl w:ilvl="1">
      <w:start w:val="1"/>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440" w:hanging="1440"/>
      </w:pPr>
      <w:rPr>
        <w:rFonts w:hint="default"/>
        <w:color w:val="auto"/>
        <w:u w:val="none"/>
      </w:rPr>
    </w:lvl>
    <w:lvl w:ilvl="8">
      <w:start w:val="1"/>
      <w:numFmt w:val="decimal"/>
      <w:lvlText w:val="%1.%2.%3.%4.%5.%6.%7.%8.%9"/>
      <w:lvlJc w:val="left"/>
      <w:pPr>
        <w:ind w:left="1440" w:hanging="1440"/>
      </w:pPr>
      <w:rPr>
        <w:rFonts w:hint="default"/>
        <w:color w:val="auto"/>
        <w:u w:val="none"/>
      </w:rPr>
    </w:lvl>
  </w:abstractNum>
  <w:abstractNum w:abstractNumId="1" w15:restartNumberingAfterBreak="0">
    <w:nsid w:val="28A57D6F"/>
    <w:multiLevelType w:val="hybridMultilevel"/>
    <w:tmpl w:val="86865C0A"/>
    <w:lvl w:ilvl="0" w:tplc="472CC14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6246103">
    <w:abstractNumId w:val="1"/>
  </w:num>
  <w:num w:numId="2" w16cid:durableId="633370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F6E"/>
    <w:rsid w:val="00002DCE"/>
    <w:rsid w:val="00006F31"/>
    <w:rsid w:val="00007085"/>
    <w:rsid w:val="000103DC"/>
    <w:rsid w:val="000302F4"/>
    <w:rsid w:val="00045183"/>
    <w:rsid w:val="00067440"/>
    <w:rsid w:val="000726CE"/>
    <w:rsid w:val="000B2211"/>
    <w:rsid w:val="000C0F6E"/>
    <w:rsid w:val="000C44EA"/>
    <w:rsid w:val="000E5C75"/>
    <w:rsid w:val="00105BEC"/>
    <w:rsid w:val="00110223"/>
    <w:rsid w:val="0013713A"/>
    <w:rsid w:val="00147E30"/>
    <w:rsid w:val="00156E7E"/>
    <w:rsid w:val="00175CEE"/>
    <w:rsid w:val="00184D2C"/>
    <w:rsid w:val="001A26DE"/>
    <w:rsid w:val="001A5AC5"/>
    <w:rsid w:val="001B2AA0"/>
    <w:rsid w:val="001D3DCD"/>
    <w:rsid w:val="001D5B1F"/>
    <w:rsid w:val="001F0003"/>
    <w:rsid w:val="001F64F5"/>
    <w:rsid w:val="00210199"/>
    <w:rsid w:val="00214AC0"/>
    <w:rsid w:val="0024402D"/>
    <w:rsid w:val="00253E04"/>
    <w:rsid w:val="002553E6"/>
    <w:rsid w:val="00265C10"/>
    <w:rsid w:val="00277160"/>
    <w:rsid w:val="00284445"/>
    <w:rsid w:val="00291C6F"/>
    <w:rsid w:val="00294D14"/>
    <w:rsid w:val="002A41BD"/>
    <w:rsid w:val="002B6717"/>
    <w:rsid w:val="002E14EA"/>
    <w:rsid w:val="002F002F"/>
    <w:rsid w:val="002F27DF"/>
    <w:rsid w:val="002F7B98"/>
    <w:rsid w:val="003102E1"/>
    <w:rsid w:val="00312745"/>
    <w:rsid w:val="00330F16"/>
    <w:rsid w:val="003404B2"/>
    <w:rsid w:val="00344109"/>
    <w:rsid w:val="003659C4"/>
    <w:rsid w:val="00366419"/>
    <w:rsid w:val="0037223B"/>
    <w:rsid w:val="0038126A"/>
    <w:rsid w:val="00386409"/>
    <w:rsid w:val="00395AE7"/>
    <w:rsid w:val="003D6DB2"/>
    <w:rsid w:val="003F62BF"/>
    <w:rsid w:val="003F6F01"/>
    <w:rsid w:val="00476041"/>
    <w:rsid w:val="00482DF5"/>
    <w:rsid w:val="0048611D"/>
    <w:rsid w:val="0049228F"/>
    <w:rsid w:val="00492448"/>
    <w:rsid w:val="004A0C8B"/>
    <w:rsid w:val="004A15B3"/>
    <w:rsid w:val="004A1BD3"/>
    <w:rsid w:val="004C333B"/>
    <w:rsid w:val="004C6AF6"/>
    <w:rsid w:val="004D43EB"/>
    <w:rsid w:val="004E5C3B"/>
    <w:rsid w:val="004E78E0"/>
    <w:rsid w:val="00523E92"/>
    <w:rsid w:val="005721C2"/>
    <w:rsid w:val="00595EC4"/>
    <w:rsid w:val="005B66B6"/>
    <w:rsid w:val="00620EED"/>
    <w:rsid w:val="00621605"/>
    <w:rsid w:val="006306C6"/>
    <w:rsid w:val="00657237"/>
    <w:rsid w:val="00670A32"/>
    <w:rsid w:val="0068079A"/>
    <w:rsid w:val="006A2F0B"/>
    <w:rsid w:val="006A5E9D"/>
    <w:rsid w:val="006F6C99"/>
    <w:rsid w:val="007114A3"/>
    <w:rsid w:val="00717337"/>
    <w:rsid w:val="007435BE"/>
    <w:rsid w:val="0075260C"/>
    <w:rsid w:val="00770728"/>
    <w:rsid w:val="00795CA8"/>
    <w:rsid w:val="007B61EA"/>
    <w:rsid w:val="007D2B43"/>
    <w:rsid w:val="007D2F03"/>
    <w:rsid w:val="007E2181"/>
    <w:rsid w:val="007E3814"/>
    <w:rsid w:val="007F1253"/>
    <w:rsid w:val="0080103A"/>
    <w:rsid w:val="00804713"/>
    <w:rsid w:val="00807AB9"/>
    <w:rsid w:val="008345B8"/>
    <w:rsid w:val="008423BA"/>
    <w:rsid w:val="0087088A"/>
    <w:rsid w:val="00885B6C"/>
    <w:rsid w:val="00886CCC"/>
    <w:rsid w:val="008B100F"/>
    <w:rsid w:val="008C1156"/>
    <w:rsid w:val="00914183"/>
    <w:rsid w:val="00923FAD"/>
    <w:rsid w:val="00940634"/>
    <w:rsid w:val="00941D7C"/>
    <w:rsid w:val="0094798F"/>
    <w:rsid w:val="009557C7"/>
    <w:rsid w:val="00967617"/>
    <w:rsid w:val="00972F93"/>
    <w:rsid w:val="009B1182"/>
    <w:rsid w:val="009B72FB"/>
    <w:rsid w:val="009D03A8"/>
    <w:rsid w:val="009D4060"/>
    <w:rsid w:val="009E3B35"/>
    <w:rsid w:val="009E4E65"/>
    <w:rsid w:val="009F4C1E"/>
    <w:rsid w:val="00A004FA"/>
    <w:rsid w:val="00A06E6D"/>
    <w:rsid w:val="00A23274"/>
    <w:rsid w:val="00A235B5"/>
    <w:rsid w:val="00A27066"/>
    <w:rsid w:val="00A36877"/>
    <w:rsid w:val="00A42C5B"/>
    <w:rsid w:val="00A432E2"/>
    <w:rsid w:val="00A51A15"/>
    <w:rsid w:val="00A65A98"/>
    <w:rsid w:val="00A96022"/>
    <w:rsid w:val="00AA4815"/>
    <w:rsid w:val="00AA4B12"/>
    <w:rsid w:val="00AB71E0"/>
    <w:rsid w:val="00AC47F0"/>
    <w:rsid w:val="00AC6D2F"/>
    <w:rsid w:val="00AE784B"/>
    <w:rsid w:val="00AF16F4"/>
    <w:rsid w:val="00B20C3D"/>
    <w:rsid w:val="00B371C0"/>
    <w:rsid w:val="00B50F28"/>
    <w:rsid w:val="00B666D7"/>
    <w:rsid w:val="00B74F0D"/>
    <w:rsid w:val="00B812A3"/>
    <w:rsid w:val="00B82D4B"/>
    <w:rsid w:val="00B964E9"/>
    <w:rsid w:val="00BA16AD"/>
    <w:rsid w:val="00BA7E4D"/>
    <w:rsid w:val="00BB0ABD"/>
    <w:rsid w:val="00BB781D"/>
    <w:rsid w:val="00BB7837"/>
    <w:rsid w:val="00BC0F2F"/>
    <w:rsid w:val="00BC7767"/>
    <w:rsid w:val="00BE160B"/>
    <w:rsid w:val="00BE1C8C"/>
    <w:rsid w:val="00C34769"/>
    <w:rsid w:val="00C63B7E"/>
    <w:rsid w:val="00C646BC"/>
    <w:rsid w:val="00CA0DC0"/>
    <w:rsid w:val="00CC0AC7"/>
    <w:rsid w:val="00CC0C2D"/>
    <w:rsid w:val="00CD074F"/>
    <w:rsid w:val="00CF4BBD"/>
    <w:rsid w:val="00D17E4D"/>
    <w:rsid w:val="00D2409D"/>
    <w:rsid w:val="00D35208"/>
    <w:rsid w:val="00D45A1F"/>
    <w:rsid w:val="00D5319C"/>
    <w:rsid w:val="00D644BE"/>
    <w:rsid w:val="00D73EF4"/>
    <w:rsid w:val="00D84B59"/>
    <w:rsid w:val="00D92D7D"/>
    <w:rsid w:val="00D93AEA"/>
    <w:rsid w:val="00DA4A49"/>
    <w:rsid w:val="00DB1F1E"/>
    <w:rsid w:val="00DC0502"/>
    <w:rsid w:val="00DC6CCC"/>
    <w:rsid w:val="00DE495E"/>
    <w:rsid w:val="00E03F81"/>
    <w:rsid w:val="00E04FCB"/>
    <w:rsid w:val="00E05E2D"/>
    <w:rsid w:val="00E1084F"/>
    <w:rsid w:val="00E24101"/>
    <w:rsid w:val="00E376EE"/>
    <w:rsid w:val="00E57F68"/>
    <w:rsid w:val="00E771A2"/>
    <w:rsid w:val="00E8404A"/>
    <w:rsid w:val="00E93B64"/>
    <w:rsid w:val="00EB3ED5"/>
    <w:rsid w:val="00EC4D3D"/>
    <w:rsid w:val="00ED589D"/>
    <w:rsid w:val="00EE0A93"/>
    <w:rsid w:val="00EF1C99"/>
    <w:rsid w:val="00F13BB9"/>
    <w:rsid w:val="00F15A60"/>
    <w:rsid w:val="00F37EF3"/>
    <w:rsid w:val="00F424F8"/>
    <w:rsid w:val="00F56AB5"/>
    <w:rsid w:val="00F61CF0"/>
    <w:rsid w:val="00F6276D"/>
    <w:rsid w:val="00F65C11"/>
    <w:rsid w:val="00F85D57"/>
    <w:rsid w:val="00FB1C46"/>
    <w:rsid w:val="00FC75DC"/>
    <w:rsid w:val="00FD267C"/>
    <w:rsid w:val="00FD4986"/>
    <w:rsid w:val="0A18ED90"/>
    <w:rsid w:val="0A8737DC"/>
    <w:rsid w:val="0F764B3B"/>
    <w:rsid w:val="15967E91"/>
    <w:rsid w:val="169A803C"/>
    <w:rsid w:val="17AED343"/>
    <w:rsid w:val="19D9443B"/>
    <w:rsid w:val="1BF223D2"/>
    <w:rsid w:val="1E119605"/>
    <w:rsid w:val="1F656726"/>
    <w:rsid w:val="20F02E86"/>
    <w:rsid w:val="2B9D154D"/>
    <w:rsid w:val="2BE5336A"/>
    <w:rsid w:val="3B228D9E"/>
    <w:rsid w:val="3FE8F76D"/>
    <w:rsid w:val="400E2A04"/>
    <w:rsid w:val="41F87271"/>
    <w:rsid w:val="48918A49"/>
    <w:rsid w:val="525B243F"/>
    <w:rsid w:val="552B4933"/>
    <w:rsid w:val="55C317E9"/>
    <w:rsid w:val="59124C76"/>
    <w:rsid w:val="594EF233"/>
    <w:rsid w:val="5BA1ACF9"/>
    <w:rsid w:val="5E3435A5"/>
    <w:rsid w:val="5EAE4972"/>
    <w:rsid w:val="6D1F4E8F"/>
    <w:rsid w:val="727FDF56"/>
    <w:rsid w:val="72EEA201"/>
    <w:rsid w:val="7C06A8D3"/>
    <w:rsid w:val="7CD8B4CE"/>
    <w:rsid w:val="7EAF24B9"/>
    <w:rsid w:val="7F834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528C6"/>
  <w15:chartTrackingRefBased/>
  <w15:docId w15:val="{6B811F06-F8D9-4FFD-8177-1E30B0C7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0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0C8B"/>
    <w:pPr>
      <w:ind w:left="720"/>
      <w:contextualSpacing/>
    </w:pPr>
  </w:style>
  <w:style w:type="character" w:styleId="Hyperlink">
    <w:name w:val="Hyperlink"/>
    <w:basedOn w:val="DefaultParagraphFont"/>
    <w:uiPriority w:val="99"/>
    <w:unhideWhenUsed/>
    <w:rsid w:val="00DB1F1E"/>
    <w:rPr>
      <w:color w:val="0000FF"/>
      <w:u w:val="single"/>
    </w:rPr>
  </w:style>
  <w:style w:type="paragraph" w:styleId="Header">
    <w:name w:val="header"/>
    <w:basedOn w:val="Normal"/>
    <w:link w:val="HeaderChar"/>
    <w:uiPriority w:val="99"/>
    <w:unhideWhenUsed/>
    <w:rsid w:val="00AC6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D2F"/>
  </w:style>
  <w:style w:type="paragraph" w:styleId="Footer">
    <w:name w:val="footer"/>
    <w:basedOn w:val="Normal"/>
    <w:link w:val="FooterChar"/>
    <w:uiPriority w:val="99"/>
    <w:unhideWhenUsed/>
    <w:rsid w:val="00AC6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D2F"/>
  </w:style>
  <w:style w:type="paragraph" w:styleId="BodyText">
    <w:name w:val="Body Text"/>
    <w:basedOn w:val="Normal"/>
    <w:link w:val="BodyTextChar"/>
    <w:uiPriority w:val="1"/>
    <w:semiHidden/>
    <w:unhideWhenUsed/>
    <w:qFormat/>
    <w:rsid w:val="005721C2"/>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semiHidden/>
    <w:rsid w:val="005721C2"/>
    <w:rPr>
      <w:rFonts w:ascii="Arial" w:eastAsia="Arial" w:hAnsi="Arial" w:cs="Arial"/>
    </w:rPr>
  </w:style>
  <w:style w:type="paragraph" w:customStyle="1" w:styleId="TableParagraph">
    <w:name w:val="Table Paragraph"/>
    <w:basedOn w:val="Normal"/>
    <w:uiPriority w:val="1"/>
    <w:qFormat/>
    <w:rsid w:val="005721C2"/>
    <w:pPr>
      <w:widowControl w:val="0"/>
      <w:autoSpaceDE w:val="0"/>
      <w:autoSpaceDN w:val="0"/>
      <w:spacing w:after="0" w:line="240" w:lineRule="auto"/>
    </w:pPr>
    <w:rPr>
      <w:rFonts w:ascii="Arial" w:eastAsia="Arial" w:hAnsi="Arial" w:cs="Arial"/>
    </w:rPr>
  </w:style>
  <w:style w:type="character" w:styleId="CommentReference">
    <w:name w:val="annotation reference"/>
    <w:basedOn w:val="DefaultParagraphFont"/>
    <w:uiPriority w:val="99"/>
    <w:semiHidden/>
    <w:unhideWhenUsed/>
    <w:rsid w:val="009B1182"/>
    <w:rPr>
      <w:sz w:val="16"/>
      <w:szCs w:val="16"/>
    </w:rPr>
  </w:style>
  <w:style w:type="paragraph" w:styleId="CommentText">
    <w:name w:val="annotation text"/>
    <w:basedOn w:val="Normal"/>
    <w:link w:val="CommentTextChar"/>
    <w:uiPriority w:val="99"/>
    <w:unhideWhenUsed/>
    <w:rsid w:val="009B1182"/>
    <w:pPr>
      <w:spacing w:line="240" w:lineRule="auto"/>
    </w:pPr>
    <w:rPr>
      <w:sz w:val="20"/>
      <w:szCs w:val="20"/>
    </w:rPr>
  </w:style>
  <w:style w:type="character" w:customStyle="1" w:styleId="CommentTextChar">
    <w:name w:val="Comment Text Char"/>
    <w:basedOn w:val="DefaultParagraphFont"/>
    <w:link w:val="CommentText"/>
    <w:uiPriority w:val="99"/>
    <w:rsid w:val="009B1182"/>
    <w:rPr>
      <w:sz w:val="20"/>
      <w:szCs w:val="20"/>
    </w:rPr>
  </w:style>
  <w:style w:type="paragraph" w:styleId="CommentSubject">
    <w:name w:val="annotation subject"/>
    <w:basedOn w:val="CommentText"/>
    <w:next w:val="CommentText"/>
    <w:link w:val="CommentSubjectChar"/>
    <w:uiPriority w:val="99"/>
    <w:semiHidden/>
    <w:unhideWhenUsed/>
    <w:rsid w:val="009B1182"/>
    <w:rPr>
      <w:b/>
      <w:bCs/>
    </w:rPr>
  </w:style>
  <w:style w:type="character" w:customStyle="1" w:styleId="CommentSubjectChar">
    <w:name w:val="Comment Subject Char"/>
    <w:basedOn w:val="CommentTextChar"/>
    <w:link w:val="CommentSubject"/>
    <w:uiPriority w:val="99"/>
    <w:semiHidden/>
    <w:rsid w:val="009B1182"/>
    <w:rPr>
      <w:b/>
      <w:bCs/>
      <w:sz w:val="20"/>
      <w:szCs w:val="20"/>
    </w:rPr>
  </w:style>
  <w:style w:type="paragraph" w:customStyle="1" w:styleId="xmsonormal">
    <w:name w:val="x_msonormal"/>
    <w:basedOn w:val="Normal"/>
    <w:rsid w:val="00D644BE"/>
    <w:pPr>
      <w:spacing w:after="0" w:line="240" w:lineRule="auto"/>
    </w:pPr>
    <w:rPr>
      <w:rFonts w:ascii="Calibri" w:hAnsi="Calibri" w:cs="Calibri"/>
      <w:lang w:eastAsia="en-GB"/>
    </w:rPr>
  </w:style>
  <w:style w:type="paragraph" w:styleId="Revision">
    <w:name w:val="Revision"/>
    <w:hidden/>
    <w:uiPriority w:val="99"/>
    <w:semiHidden/>
    <w:rsid w:val="003F6F01"/>
    <w:pPr>
      <w:spacing w:after="0" w:line="240" w:lineRule="auto"/>
    </w:pPr>
  </w:style>
  <w:style w:type="character" w:styleId="UnresolvedMention">
    <w:name w:val="Unresolved Mention"/>
    <w:basedOn w:val="DefaultParagraphFont"/>
    <w:uiPriority w:val="99"/>
    <w:semiHidden/>
    <w:unhideWhenUsed/>
    <w:rsid w:val="003F6F01"/>
    <w:rPr>
      <w:color w:val="605E5C"/>
      <w:shd w:val="clear" w:color="auto" w:fill="E1DFDD"/>
    </w:rPr>
  </w:style>
  <w:style w:type="character" w:customStyle="1" w:styleId="normaltextrun">
    <w:name w:val="normaltextrun"/>
    <w:basedOn w:val="DefaultParagraphFont"/>
    <w:rsid w:val="00294D14"/>
  </w:style>
  <w:style w:type="character" w:customStyle="1" w:styleId="eop">
    <w:name w:val="eop"/>
    <w:basedOn w:val="DefaultParagraphFont"/>
    <w:rsid w:val="00294D14"/>
  </w:style>
  <w:style w:type="character" w:styleId="Mention">
    <w:name w:val="Mention"/>
    <w:basedOn w:val="DefaultParagraphFont"/>
    <w:uiPriority w:val="99"/>
    <w:unhideWhenUsed/>
    <w:rsid w:val="00DC050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983482">
      <w:bodyDiv w:val="1"/>
      <w:marLeft w:val="0"/>
      <w:marRight w:val="0"/>
      <w:marTop w:val="0"/>
      <w:marBottom w:val="0"/>
      <w:divBdr>
        <w:top w:val="none" w:sz="0" w:space="0" w:color="auto"/>
        <w:left w:val="none" w:sz="0" w:space="0" w:color="auto"/>
        <w:bottom w:val="none" w:sz="0" w:space="0" w:color="auto"/>
        <w:right w:val="none" w:sz="0" w:space="0" w:color="auto"/>
      </w:divBdr>
    </w:div>
    <w:div w:id="1754282499">
      <w:bodyDiv w:val="1"/>
      <w:marLeft w:val="0"/>
      <w:marRight w:val="0"/>
      <w:marTop w:val="0"/>
      <w:marBottom w:val="0"/>
      <w:divBdr>
        <w:top w:val="none" w:sz="0" w:space="0" w:color="auto"/>
        <w:left w:val="none" w:sz="0" w:space="0" w:color="auto"/>
        <w:bottom w:val="none" w:sz="0" w:space="0" w:color="auto"/>
        <w:right w:val="none" w:sz="0" w:space="0" w:color="auto"/>
      </w:divBdr>
    </w:div>
    <w:div w:id="212633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hft.irmer@nhs.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rimley.traininghub@nhs.net" TargetMode="External"/><Relationship Id="rId17" Type="http://schemas.openxmlformats.org/officeDocument/2006/relationships/hyperlink" Target="https://www.fhft.nhs.uk/gps/gp-centre/clinical-guidelines/" TargetMode="External"/><Relationship Id="rId2" Type="http://schemas.openxmlformats.org/officeDocument/2006/relationships/customXml" Target="../customXml/item2.xml"/><Relationship Id="rId16" Type="http://schemas.openxmlformats.org/officeDocument/2006/relationships/hyperlink" Target="mailto:frimley.traininghub@nhs.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ging.heartofengland.nhs.uk/wp-content/uploads/2017/02/npsa-16.pdf" TargetMode="External"/><Relationship Id="rId5" Type="http://schemas.openxmlformats.org/officeDocument/2006/relationships/numbering" Target="numbering.xml"/><Relationship Id="rId15" Type="http://schemas.openxmlformats.org/officeDocument/2006/relationships/hyperlink" Target="mailto:frimley.traininghub@nhs.net"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ceepicsupport@nhs.ne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F27D3A322F9D4D9E0F444E4097AF33" ma:contentTypeVersion="18" ma:contentTypeDescription="Create a new document." ma:contentTypeScope="" ma:versionID="fc6e2f4f0d38ae9c1b438b7ea13e95b5">
  <xsd:schema xmlns:xsd="http://www.w3.org/2001/XMLSchema" xmlns:xs="http://www.w3.org/2001/XMLSchema" xmlns:p="http://schemas.microsoft.com/office/2006/metadata/properties" xmlns:ns1="http://schemas.microsoft.com/sharepoint/v3" xmlns:ns2="cb9ba6f8-7c8d-4921-a02e-ff14185f98e6" xmlns:ns3="a7cd7300-94fa-4d1e-b6b7-b5dc81e78a83" targetNamespace="http://schemas.microsoft.com/office/2006/metadata/properties" ma:root="true" ma:fieldsID="495116d325dd488bce4e7857d4060ca6" ns1:_="" ns2:_="" ns3:_="">
    <xsd:import namespace="http://schemas.microsoft.com/sharepoint/v3"/>
    <xsd:import namespace="cb9ba6f8-7c8d-4921-a02e-ff14185f98e6"/>
    <xsd:import namespace="a7cd7300-94fa-4d1e-b6b7-b5dc81e78a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ba6f8-7c8d-4921-a02e-ff14185f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cd7300-94fa-4d1e-b6b7-b5dc81e78a8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2779d1-2c2d-4a89-a016-f5a2cb1e612d}" ma:internalName="TaxCatchAll" ma:showField="CatchAllData" ma:web="a7cd7300-94fa-4d1e-b6b7-b5dc81e78a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7cd7300-94fa-4d1e-b6b7-b5dc81e78a83" xsi:nil="true"/>
    <_ip_UnifiedCompliancePolicyProperties xmlns="http://schemas.microsoft.com/sharepoint/v3" xsi:nil="true"/>
    <lcf76f155ced4ddcb4097134ff3c332f xmlns="cb9ba6f8-7c8d-4921-a02e-ff14185f98e6">
      <Terms xmlns="http://schemas.microsoft.com/office/infopath/2007/PartnerControls"/>
    </lcf76f155ced4ddcb4097134ff3c332f>
    <SharedWithUsers xmlns="a7cd7300-94fa-4d1e-b6b7-b5dc81e78a83">
      <UserInfo>
        <DisplayName>GASSON, Susie (FRIMLEY HEALTH NHS FOUNDATION TRUST)</DisplayName>
        <AccountId>32</AccountId>
        <AccountType/>
      </UserInfo>
      <UserInfo>
        <DisplayName>JAKAB, Hajnalka (FRIMLEY HEALTH NHS FOUNDATION TRUST)</DisplayName>
        <AccountId>73</AccountId>
        <AccountType/>
      </UserInfo>
    </SharedWithUsers>
  </documentManagement>
</p:properties>
</file>

<file path=customXml/itemProps1.xml><?xml version="1.0" encoding="utf-8"?>
<ds:datastoreItem xmlns:ds="http://schemas.openxmlformats.org/officeDocument/2006/customXml" ds:itemID="{264565FE-20DB-4409-BB4C-5C60B5E66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9ba6f8-7c8d-4921-a02e-ff14185f98e6"/>
    <ds:schemaRef ds:uri="a7cd7300-94fa-4d1e-b6b7-b5dc81e78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2AA1E3-7F26-4689-B2DE-0D9F06C38934}">
  <ds:schemaRefs>
    <ds:schemaRef ds:uri="http://schemas.microsoft.com/sharepoint/v3/contenttype/forms"/>
  </ds:schemaRefs>
</ds:datastoreItem>
</file>

<file path=customXml/itemProps3.xml><?xml version="1.0" encoding="utf-8"?>
<ds:datastoreItem xmlns:ds="http://schemas.openxmlformats.org/officeDocument/2006/customXml" ds:itemID="{8E6CE5AB-61E3-47A2-9803-05CC10240411}">
  <ds:schemaRefs>
    <ds:schemaRef ds:uri="http://schemas.openxmlformats.org/officeDocument/2006/bibliography"/>
  </ds:schemaRefs>
</ds:datastoreItem>
</file>

<file path=customXml/itemProps4.xml><?xml version="1.0" encoding="utf-8"?>
<ds:datastoreItem xmlns:ds="http://schemas.openxmlformats.org/officeDocument/2006/customXml" ds:itemID="{CF8F6B80-34B8-4BCC-BD98-D25C92E42E17}">
  <ds:schemaRefs>
    <ds:schemaRef ds:uri="http://purl.org/dc/dcmitype/"/>
    <ds:schemaRef ds:uri="http://schemas.openxmlformats.org/package/2006/metadata/core-properties"/>
    <ds:schemaRef ds:uri="http://schemas.microsoft.com/office/2006/documentManagement/types"/>
    <ds:schemaRef ds:uri="http://purl.org/dc/terms/"/>
    <ds:schemaRef ds:uri="cb9ba6f8-7c8d-4921-a02e-ff14185f98e6"/>
    <ds:schemaRef ds:uri="http://purl.org/dc/elements/1.1/"/>
    <ds:schemaRef ds:uri="http://schemas.microsoft.com/office/infopath/2007/PartnerControls"/>
    <ds:schemaRef ds:uri="a7cd7300-94fa-4d1e-b6b7-b5dc81e78a83"/>
    <ds:schemaRef ds:uri="http://schemas.microsoft.com/sharepoint/v3"/>
    <ds:schemaRef ds:uri="http://schemas.microsoft.com/office/2006/metadata/properties"/>
    <ds:schemaRef ds:uri="http://www.w3.org/XML/1998/namespace"/>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10</TotalTime>
  <Pages>13</Pages>
  <Words>3755</Words>
  <Characters>21404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25109</CharactersWithSpaces>
  <SharedDoc>false</SharedDoc>
  <HLinks>
    <vt:vector size="42" baseType="variant">
      <vt:variant>
        <vt:i4>2687014</vt:i4>
      </vt:variant>
      <vt:variant>
        <vt:i4>18</vt:i4>
      </vt:variant>
      <vt:variant>
        <vt:i4>0</vt:i4>
      </vt:variant>
      <vt:variant>
        <vt:i4>5</vt:i4>
      </vt:variant>
      <vt:variant>
        <vt:lpwstr>https://www.fhft.nhs.uk/gps/gp-centre/clinical-guidelines/</vt:lpwstr>
      </vt:variant>
      <vt:variant>
        <vt:lpwstr/>
      </vt:variant>
      <vt:variant>
        <vt:i4>6291485</vt:i4>
      </vt:variant>
      <vt:variant>
        <vt:i4>15</vt:i4>
      </vt:variant>
      <vt:variant>
        <vt:i4>0</vt:i4>
      </vt:variant>
      <vt:variant>
        <vt:i4>5</vt:i4>
      </vt:variant>
      <vt:variant>
        <vt:lpwstr>mailto:frimley.traininghub@nhs.net</vt:lpwstr>
      </vt:variant>
      <vt:variant>
        <vt:lpwstr/>
      </vt:variant>
      <vt:variant>
        <vt:i4>6291485</vt:i4>
      </vt:variant>
      <vt:variant>
        <vt:i4>12</vt:i4>
      </vt:variant>
      <vt:variant>
        <vt:i4>0</vt:i4>
      </vt:variant>
      <vt:variant>
        <vt:i4>5</vt:i4>
      </vt:variant>
      <vt:variant>
        <vt:lpwstr>mailto:frimley.traininghub@nhs.net</vt:lpwstr>
      </vt:variant>
      <vt:variant>
        <vt:lpwstr/>
      </vt:variant>
      <vt:variant>
        <vt:i4>6881358</vt:i4>
      </vt:variant>
      <vt:variant>
        <vt:i4>9</vt:i4>
      </vt:variant>
      <vt:variant>
        <vt:i4>0</vt:i4>
      </vt:variant>
      <vt:variant>
        <vt:i4>5</vt:i4>
      </vt:variant>
      <vt:variant>
        <vt:lpwstr>mailto:iceepicsupport@nhs.net</vt:lpwstr>
      </vt:variant>
      <vt:variant>
        <vt:lpwstr/>
      </vt:variant>
      <vt:variant>
        <vt:i4>3670099</vt:i4>
      </vt:variant>
      <vt:variant>
        <vt:i4>6</vt:i4>
      </vt:variant>
      <vt:variant>
        <vt:i4>0</vt:i4>
      </vt:variant>
      <vt:variant>
        <vt:i4>5</vt:i4>
      </vt:variant>
      <vt:variant>
        <vt:lpwstr>mailto:fhft.irmer@nhs.net</vt:lpwstr>
      </vt:variant>
      <vt:variant>
        <vt:lpwstr/>
      </vt:variant>
      <vt:variant>
        <vt:i4>6291485</vt:i4>
      </vt:variant>
      <vt:variant>
        <vt:i4>3</vt:i4>
      </vt:variant>
      <vt:variant>
        <vt:i4>0</vt:i4>
      </vt:variant>
      <vt:variant>
        <vt:i4>5</vt:i4>
      </vt:variant>
      <vt:variant>
        <vt:lpwstr>mailto:frimley.traininghub@nhs.net</vt:lpwstr>
      </vt:variant>
      <vt:variant>
        <vt:lpwstr/>
      </vt:variant>
      <vt:variant>
        <vt:i4>655380</vt:i4>
      </vt:variant>
      <vt:variant>
        <vt:i4>0</vt:i4>
      </vt:variant>
      <vt:variant>
        <vt:i4>0</vt:i4>
      </vt:variant>
      <vt:variant>
        <vt:i4>5</vt:i4>
      </vt:variant>
      <vt:variant>
        <vt:lpwstr>https://imaging.heartofengland.nhs.uk/wp-content/uploads/2017/02/npsa-16.pdf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Robert (FRIMLEY HEALTH NHS FOUNDATION TRUST)</dc:creator>
  <cp:keywords/>
  <dc:description/>
  <cp:lastModifiedBy>JAKAB, Hajnalka (FRIMLEY HEALTH NHS FOUNDATION TRUST)</cp:lastModifiedBy>
  <cp:revision>3</cp:revision>
  <cp:lastPrinted>2023-01-20T18:27:00Z</cp:lastPrinted>
  <dcterms:created xsi:type="dcterms:W3CDTF">2024-04-22T12:51:00Z</dcterms:created>
  <dcterms:modified xsi:type="dcterms:W3CDTF">2024-04-22T12:59:00Z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0x0101002FF27D3A322F9D4D9E0F444E4097AF33</vt:lpwstr>
  </property>
  <property fmtid="{D5CDD505-2E9C-101B-9397-08002B2CF9AE}" pid="3" name="MediaServiceImageTags">
    <vt:lpwstr/>
  </property>
</Properties>
</file>