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FE0851" w:rsidRPr="00776FA5" w14:paraId="41C5CC2C" w14:textId="77777777" w:rsidTr="00C46A3B">
        <w:tc>
          <w:tcPr>
            <w:tcW w:w="10916" w:type="dxa"/>
            <w:shd w:val="clear" w:color="auto" w:fill="8EAADB" w:themeFill="accent1" w:themeFillTint="99"/>
          </w:tcPr>
          <w:p w14:paraId="4F351079" w14:textId="77777777" w:rsidR="00FE0851" w:rsidRPr="00776FA5" w:rsidRDefault="00FE0851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32530">
              <w:rPr>
                <w:b/>
                <w:bCs/>
                <w:sz w:val="24"/>
                <w:szCs w:val="24"/>
              </w:rPr>
              <w:t>2T — Knee MRI when symptoms are suggestive of osteoarthritis</w:t>
            </w:r>
          </w:p>
        </w:tc>
      </w:tr>
      <w:tr w:rsidR="00FE0851" w:rsidRPr="00776FA5" w14:paraId="322B3D80" w14:textId="77777777" w:rsidTr="00C46A3B">
        <w:tc>
          <w:tcPr>
            <w:tcW w:w="10916" w:type="dxa"/>
            <w:shd w:val="clear" w:color="auto" w:fill="8EAADB" w:themeFill="accent1" w:themeFillTint="99"/>
          </w:tcPr>
          <w:p w14:paraId="5C368222" w14:textId="77777777" w:rsidR="00FE0851" w:rsidRPr="00776FA5" w:rsidRDefault="00FE0851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FE0851" w:rsidRPr="00776FA5" w14:paraId="261D6FF1" w14:textId="77777777" w:rsidTr="00C46A3B">
        <w:tc>
          <w:tcPr>
            <w:tcW w:w="10916" w:type="dxa"/>
          </w:tcPr>
          <w:p w14:paraId="3FE32799" w14:textId="77777777" w:rsidR="00FE0851" w:rsidRDefault="00FE0851" w:rsidP="00F4396E">
            <w:pPr>
              <w:pStyle w:val="NoSpacing"/>
            </w:pPr>
            <w:r w:rsidRPr="00776FA5">
              <w:t>Osteoarthritis (OA), the most common form of arthritis, is characterised</w:t>
            </w:r>
            <w:r>
              <w:t xml:space="preserve"> </w:t>
            </w:r>
            <w:r w:rsidRPr="00776FA5">
              <w:t>by joint pain accompanied by a varying degree of functional limitation and</w:t>
            </w:r>
            <w:r>
              <w:t xml:space="preserve"> </w:t>
            </w:r>
            <w:r w:rsidRPr="00776FA5">
              <w:t xml:space="preserve">reduced quality of life. The </w:t>
            </w:r>
            <w:proofErr w:type="gramStart"/>
            <w:r w:rsidRPr="00776FA5">
              <w:t>most commonly affected</w:t>
            </w:r>
            <w:proofErr w:type="gramEnd"/>
            <w:r w:rsidRPr="00776FA5">
              <w:t xml:space="preserve"> joints are the knees,</w:t>
            </w:r>
            <w:r>
              <w:t xml:space="preserve"> </w:t>
            </w:r>
            <w:r w:rsidRPr="00776FA5">
              <w:t>hips and small hand joints with a poor link between changes visible on a</w:t>
            </w:r>
            <w:r>
              <w:t xml:space="preserve"> </w:t>
            </w:r>
            <w:r w:rsidRPr="00776FA5">
              <w:t>radiograph and symptoms of osteoarthritis.</w:t>
            </w:r>
          </w:p>
          <w:p w14:paraId="0872F918" w14:textId="77777777" w:rsidR="00FE0851" w:rsidRPr="00776FA5" w:rsidRDefault="00FE0851" w:rsidP="00F4396E">
            <w:pPr>
              <w:pStyle w:val="NoSpacing"/>
            </w:pPr>
            <w:r w:rsidRPr="00776FA5">
              <w:t>An initial diagnosis of OA can be made when clinical assessment is</w:t>
            </w:r>
            <w:r>
              <w:t xml:space="preserve"> </w:t>
            </w:r>
            <w:r w:rsidRPr="00776FA5">
              <w:t>suggestive of this pathology. If imaging is required to confirm the diagnosis,</w:t>
            </w:r>
            <w:r>
              <w:t xml:space="preserve"> </w:t>
            </w:r>
            <w:r w:rsidRPr="00776FA5">
              <w:t xml:space="preserve">then weight bearing radiographs are the </w:t>
            </w:r>
            <w:proofErr w:type="gramStart"/>
            <w:r w:rsidRPr="00776FA5">
              <w:t>first-line</w:t>
            </w:r>
            <w:proofErr w:type="gramEnd"/>
            <w:r w:rsidRPr="00776FA5">
              <w:t xml:space="preserve"> of investigation. Magnetic</w:t>
            </w:r>
            <w:r>
              <w:t xml:space="preserve"> </w:t>
            </w:r>
            <w:r w:rsidRPr="00776FA5">
              <w:t>resonance imaging (MRI) for knees is not usually needed.</w:t>
            </w:r>
          </w:p>
          <w:p w14:paraId="3DCABF66" w14:textId="77777777" w:rsidR="00FE0851" w:rsidRPr="00D32530" w:rsidRDefault="00FE0851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adults aged 19 years and over.</w:t>
            </w:r>
          </w:p>
        </w:tc>
      </w:tr>
      <w:tr w:rsidR="00FE0851" w:rsidRPr="00776FA5" w14:paraId="37208CB6" w14:textId="77777777" w:rsidTr="00C46A3B">
        <w:tc>
          <w:tcPr>
            <w:tcW w:w="10916" w:type="dxa"/>
            <w:shd w:val="clear" w:color="auto" w:fill="8EAADB" w:themeFill="accent1" w:themeFillTint="99"/>
          </w:tcPr>
          <w:p w14:paraId="525C39C1" w14:textId="77777777" w:rsidR="00FE0851" w:rsidRPr="00776FA5" w:rsidRDefault="00FE0851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FE0851" w:rsidRPr="00776FA5" w14:paraId="3057428A" w14:textId="77777777" w:rsidTr="00C46A3B">
        <w:tc>
          <w:tcPr>
            <w:tcW w:w="10916" w:type="dxa"/>
            <w:shd w:val="clear" w:color="auto" w:fill="FFFFFF" w:themeFill="background1"/>
          </w:tcPr>
          <w:p w14:paraId="76C2F5A9" w14:textId="77777777" w:rsidR="00FE0851" w:rsidRPr="00776FA5" w:rsidRDefault="00FE0851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80,315</w:t>
            </w:r>
          </w:p>
        </w:tc>
      </w:tr>
      <w:tr w:rsidR="00FE0851" w:rsidRPr="00776FA5" w14:paraId="0EBDFE19" w14:textId="77777777" w:rsidTr="00C46A3B">
        <w:tc>
          <w:tcPr>
            <w:tcW w:w="10916" w:type="dxa"/>
            <w:shd w:val="clear" w:color="auto" w:fill="8EAADB" w:themeFill="accent1" w:themeFillTint="99"/>
          </w:tcPr>
          <w:p w14:paraId="1EA08293" w14:textId="77777777" w:rsidR="00FE0851" w:rsidRPr="00776FA5" w:rsidRDefault="00FE0851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FE0851" w:rsidRPr="00776FA5" w14:paraId="2244701D" w14:textId="77777777" w:rsidTr="00C46A3B">
        <w:tc>
          <w:tcPr>
            <w:tcW w:w="10916" w:type="dxa"/>
          </w:tcPr>
          <w:p w14:paraId="29C9BD81" w14:textId="77777777" w:rsidR="00FE0851" w:rsidRDefault="00FE0851" w:rsidP="00F4396E">
            <w:pPr>
              <w:pStyle w:val="NoSpacing"/>
            </w:pPr>
            <w:r w:rsidRPr="00776FA5">
              <w:t>In primary care, where clinical assessment is suggestive of knee OA,</w:t>
            </w:r>
            <w:r>
              <w:t xml:space="preserve"> </w:t>
            </w:r>
            <w:r w:rsidRPr="00776FA5">
              <w:t>imaging is not usually necessary. If imaging is required than weight bearing</w:t>
            </w:r>
            <w:r>
              <w:t xml:space="preserve"> </w:t>
            </w:r>
            <w:r w:rsidRPr="00776FA5">
              <w:t xml:space="preserve">radiographs are the </w:t>
            </w:r>
            <w:proofErr w:type="gramStart"/>
            <w:r w:rsidRPr="00776FA5">
              <w:t>first-line</w:t>
            </w:r>
            <w:proofErr w:type="gramEnd"/>
            <w:r w:rsidRPr="00776FA5">
              <w:t xml:space="preserve"> of investigation.</w:t>
            </w:r>
            <w:r>
              <w:t xml:space="preserve"> </w:t>
            </w:r>
            <w:r w:rsidRPr="00776FA5">
              <w:t>Patients with persistent symptoms should, after three to four months,</w:t>
            </w:r>
            <w:r>
              <w:t xml:space="preserve"> </w:t>
            </w:r>
            <w:r w:rsidRPr="00776FA5">
              <w:t>be referred to secondary care and should have imaging of the knee to</w:t>
            </w:r>
            <w:r>
              <w:t xml:space="preserve"> </w:t>
            </w:r>
            <w:r w:rsidRPr="00776FA5">
              <w:t>investigate for OA and/or other pathology.</w:t>
            </w:r>
          </w:p>
          <w:p w14:paraId="3B77CF16" w14:textId="77777777" w:rsidR="00FE0851" w:rsidRDefault="00FE0851" w:rsidP="00F4396E">
            <w:pPr>
              <w:pStyle w:val="NoSpacing"/>
            </w:pPr>
          </w:p>
          <w:p w14:paraId="7E5054EE" w14:textId="77777777" w:rsidR="00FE0851" w:rsidRPr="00776FA5" w:rsidRDefault="00FE0851" w:rsidP="00F4396E">
            <w:pPr>
              <w:pStyle w:val="NoSpacing"/>
            </w:pPr>
            <w:r w:rsidRPr="00776FA5">
              <w:t>Where imaging is necessary, in secondary care the first-line investigation of</w:t>
            </w:r>
            <w:r>
              <w:t xml:space="preserve"> </w:t>
            </w:r>
            <w:r w:rsidRPr="00776FA5">
              <w:t>potential knee OA is weight bearing plain radiography. If the patient has a</w:t>
            </w:r>
            <w:r>
              <w:t xml:space="preserve"> </w:t>
            </w:r>
            <w:r w:rsidRPr="00776FA5">
              <w:t>pattern of disease that allows surgical treatment to be adequately planned</w:t>
            </w:r>
          </w:p>
          <w:p w14:paraId="6AD73BC6" w14:textId="77777777" w:rsidR="00FE0851" w:rsidRDefault="00FE0851" w:rsidP="00F4396E">
            <w:pPr>
              <w:pStyle w:val="NoSpacing"/>
            </w:pPr>
            <w:r w:rsidRPr="00776FA5">
              <w:t>with plain radiographs, then MRI is not required.</w:t>
            </w:r>
            <w:r>
              <w:t xml:space="preserve"> </w:t>
            </w:r>
          </w:p>
          <w:p w14:paraId="5E1D0AF2" w14:textId="77777777" w:rsidR="00FE0851" w:rsidRDefault="00FE0851" w:rsidP="00F4396E">
            <w:pPr>
              <w:pStyle w:val="NoSpacing"/>
            </w:pPr>
          </w:p>
          <w:p w14:paraId="1B39D509" w14:textId="77777777" w:rsidR="00FE0851" w:rsidRPr="00776FA5" w:rsidRDefault="00FE0851" w:rsidP="00F4396E">
            <w:pPr>
              <w:pStyle w:val="NoSpacing"/>
            </w:pPr>
            <w:r w:rsidRPr="00776FA5">
              <w:t xml:space="preserve">However, there are </w:t>
            </w:r>
            <w:proofErr w:type="gramStart"/>
            <w:r w:rsidRPr="00776FA5">
              <w:t>a number of</w:t>
            </w:r>
            <w:proofErr w:type="gramEnd"/>
            <w:r w:rsidRPr="00776FA5">
              <w:t xml:space="preserve"> situations where MRI of the osteoarthritic</w:t>
            </w:r>
            <w:r>
              <w:t xml:space="preserve"> </w:t>
            </w:r>
            <w:r w:rsidRPr="00776FA5">
              <w:t>knee can be useful:</w:t>
            </w:r>
          </w:p>
          <w:p w14:paraId="14AE7C0F" w14:textId="77777777" w:rsidR="00FE0851" w:rsidRPr="00776FA5" w:rsidRDefault="00FE0851" w:rsidP="00F4396E">
            <w:pPr>
              <w:pStyle w:val="NoSpacing"/>
            </w:pPr>
            <w:r w:rsidRPr="00776FA5">
              <w:t>— Patients who have severe symptoms but relatively mild OA on standard</w:t>
            </w:r>
            <w:r>
              <w:t xml:space="preserve"> </w:t>
            </w:r>
            <w:r w:rsidRPr="00776FA5">
              <w:t>X-rays. In this situation the MRI offers more detail and can show much</w:t>
            </w:r>
            <w:r>
              <w:t xml:space="preserve"> </w:t>
            </w:r>
            <w:r w:rsidRPr="00776FA5">
              <w:t>more advanced OA or Osteonecrosis within the knee</w:t>
            </w:r>
          </w:p>
          <w:p w14:paraId="04DA115C" w14:textId="77777777" w:rsidR="00FE0851" w:rsidRPr="00776FA5" w:rsidRDefault="00FE0851" w:rsidP="00F4396E">
            <w:pPr>
              <w:pStyle w:val="NoSpacing"/>
            </w:pPr>
            <w:r w:rsidRPr="00776FA5">
              <w:t>— In working up a patient for possible HTO or partial knee replacement</w:t>
            </w:r>
            <w:r>
              <w:t xml:space="preserve"> </w:t>
            </w:r>
            <w:r w:rsidRPr="00776FA5">
              <w:t>an MRI can be a very useful investigation focusing on the state of the</w:t>
            </w:r>
            <w:r>
              <w:t xml:space="preserve"> </w:t>
            </w:r>
            <w:r w:rsidRPr="00776FA5">
              <w:t>anterior cruciate ligament and state of the retained compartments.</w:t>
            </w:r>
          </w:p>
          <w:p w14:paraId="3CD8BBF5" w14:textId="77777777" w:rsidR="00FE0851" w:rsidRDefault="00FE0851" w:rsidP="00F4396E">
            <w:pPr>
              <w:pStyle w:val="NoSpacing"/>
            </w:pPr>
          </w:p>
          <w:p w14:paraId="61AF6F0F" w14:textId="77777777" w:rsidR="00FE0851" w:rsidRPr="00776FA5" w:rsidRDefault="00FE0851" w:rsidP="00F4396E">
            <w:pPr>
              <w:pStyle w:val="NoSpacing"/>
            </w:pPr>
            <w:r w:rsidRPr="00776FA5">
              <w:t>In summary an MRI scan can be a useful investigation in the contemporary</w:t>
            </w:r>
            <w:r>
              <w:t xml:space="preserve"> </w:t>
            </w:r>
            <w:r w:rsidRPr="00776FA5">
              <w:t>surgical management of osteoarthritis, giving critical information on the</w:t>
            </w:r>
            <w:r>
              <w:t xml:space="preserve"> </w:t>
            </w:r>
            <w:r w:rsidRPr="00776FA5">
              <w:t>pattern of disease and state of the soft tissues. However, requesting an</w:t>
            </w:r>
            <w:r>
              <w:t xml:space="preserve"> </w:t>
            </w:r>
            <w:r w:rsidRPr="00776FA5">
              <w:t>MRI scan when it is not indicated potentially prolongs further waiting times</w:t>
            </w:r>
            <w:r>
              <w:t xml:space="preserve"> </w:t>
            </w:r>
            <w:r w:rsidRPr="00776FA5">
              <w:t>for patients, can cause unnecessary anxiety while waiting for specialist</w:t>
            </w:r>
            <w:r>
              <w:t xml:space="preserve"> </w:t>
            </w:r>
            <w:r w:rsidRPr="00776FA5">
              <w:t>consultation and can delay MRI scans for appropriate patients.</w:t>
            </w:r>
          </w:p>
        </w:tc>
      </w:tr>
      <w:tr w:rsidR="00FE0851" w:rsidRPr="00776FA5" w14:paraId="76BD4D65" w14:textId="77777777" w:rsidTr="00C46A3B">
        <w:tc>
          <w:tcPr>
            <w:tcW w:w="10916" w:type="dxa"/>
            <w:shd w:val="clear" w:color="auto" w:fill="8EAADB" w:themeFill="accent1" w:themeFillTint="99"/>
          </w:tcPr>
          <w:p w14:paraId="368DBDF6" w14:textId="77777777" w:rsidR="00FE0851" w:rsidRPr="00776FA5" w:rsidRDefault="00FE0851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Rationale for Recommendation</w:t>
            </w:r>
          </w:p>
        </w:tc>
      </w:tr>
      <w:tr w:rsidR="00FE0851" w:rsidRPr="00776FA5" w14:paraId="12D1BEC8" w14:textId="77777777" w:rsidTr="00C46A3B">
        <w:tc>
          <w:tcPr>
            <w:tcW w:w="10916" w:type="dxa"/>
          </w:tcPr>
          <w:p w14:paraId="574F2363" w14:textId="77777777" w:rsidR="00FE0851" w:rsidRPr="00776FA5" w:rsidRDefault="00FE0851" w:rsidP="00F4396E">
            <w:pPr>
              <w:pStyle w:val="NoSpacing"/>
            </w:pPr>
            <w:r w:rsidRPr="00776FA5">
              <w:t>The diagnosis of knee OA can be effectively made in primary care based</w:t>
            </w:r>
            <w:r>
              <w:t xml:space="preserve"> </w:t>
            </w:r>
            <w:r w:rsidRPr="00776FA5">
              <w:t xml:space="preserve">upon the patient’s history and physical examination. </w:t>
            </w:r>
            <w:proofErr w:type="gramStart"/>
            <w:r w:rsidRPr="00776FA5">
              <w:t>In particular, NICE</w:t>
            </w:r>
            <w:proofErr w:type="gramEnd"/>
            <w:r>
              <w:t xml:space="preserve"> </w:t>
            </w:r>
            <w:r w:rsidRPr="00776FA5">
              <w:t>recommends diagnosing osteoarthritis clinically, and without investigations,</w:t>
            </w:r>
            <w:r>
              <w:t xml:space="preserve"> </w:t>
            </w:r>
            <w:r w:rsidRPr="00776FA5">
              <w:t>in patients who:</w:t>
            </w:r>
          </w:p>
          <w:p w14:paraId="120D6502" w14:textId="77777777" w:rsidR="00FE0851" w:rsidRPr="00776FA5" w:rsidRDefault="00FE0851" w:rsidP="00F4396E">
            <w:pPr>
              <w:pStyle w:val="NoSpacing"/>
            </w:pPr>
            <w:r w:rsidRPr="00776FA5">
              <w:t>— Are 45 or over AND</w:t>
            </w:r>
          </w:p>
          <w:p w14:paraId="26E8C19D" w14:textId="77777777" w:rsidR="00FE0851" w:rsidRPr="00776FA5" w:rsidRDefault="00FE0851" w:rsidP="00F4396E">
            <w:pPr>
              <w:pStyle w:val="NoSpacing"/>
            </w:pPr>
            <w:r w:rsidRPr="00776FA5">
              <w:t>— Have activity-related joint pain AND</w:t>
            </w:r>
          </w:p>
          <w:p w14:paraId="4A586D3D" w14:textId="77777777" w:rsidR="00FE0851" w:rsidRPr="00776FA5" w:rsidRDefault="00FE0851" w:rsidP="00F4396E">
            <w:pPr>
              <w:pStyle w:val="NoSpacing"/>
            </w:pPr>
            <w:r w:rsidRPr="00776FA5">
              <w:t>— Has either no morning joint-related stiffness or morning stiffness that</w:t>
            </w:r>
            <w:r>
              <w:t xml:space="preserve"> </w:t>
            </w:r>
            <w:r w:rsidRPr="00776FA5">
              <w:t>lasts no longer than</w:t>
            </w:r>
            <w:r>
              <w:t xml:space="preserve"> </w:t>
            </w:r>
            <w:r w:rsidRPr="00776FA5">
              <w:t>30 minutes.</w:t>
            </w:r>
          </w:p>
          <w:p w14:paraId="3D63A8C2" w14:textId="77777777" w:rsidR="00FE0851" w:rsidRPr="00776FA5" w:rsidRDefault="00FE0851" w:rsidP="00F4396E">
            <w:pPr>
              <w:pStyle w:val="NoSpacing"/>
            </w:pPr>
            <w:r w:rsidRPr="00776FA5">
              <w:t>It is important to exclude other diagnoses in some cases where there may</w:t>
            </w:r>
            <w:r>
              <w:t xml:space="preserve"> </w:t>
            </w:r>
            <w:r w:rsidRPr="00776FA5">
              <w:t>be atypical features which may indicate alternative or additional diagnoses</w:t>
            </w:r>
            <w:r>
              <w:t xml:space="preserve"> </w:t>
            </w:r>
            <w:r w:rsidRPr="00776FA5">
              <w:t>such as:</w:t>
            </w:r>
          </w:p>
          <w:p w14:paraId="334DEE06" w14:textId="77777777" w:rsidR="00FE0851" w:rsidRPr="00776FA5" w:rsidRDefault="00FE0851" w:rsidP="00F4396E">
            <w:pPr>
              <w:pStyle w:val="NoSpacing"/>
            </w:pPr>
            <w:r w:rsidRPr="00776FA5">
              <w:t>— A history of trauma</w:t>
            </w:r>
          </w:p>
          <w:p w14:paraId="4FB123F6" w14:textId="77777777" w:rsidR="00FE0851" w:rsidRPr="00776FA5" w:rsidRDefault="00FE0851" w:rsidP="00F4396E">
            <w:pPr>
              <w:pStyle w:val="NoSpacing"/>
            </w:pPr>
            <w:r w:rsidRPr="00776FA5">
              <w:t>— History of cancer or corresponding risk factors</w:t>
            </w:r>
          </w:p>
          <w:p w14:paraId="59BD6EA8" w14:textId="77777777" w:rsidR="00FE0851" w:rsidRPr="00776FA5" w:rsidRDefault="00FE0851" w:rsidP="00F4396E">
            <w:pPr>
              <w:pStyle w:val="NoSpacing"/>
            </w:pPr>
            <w:r w:rsidRPr="00776FA5">
              <w:t>— Prolonged morning joint-related stiffness</w:t>
            </w:r>
          </w:p>
          <w:p w14:paraId="534AF826" w14:textId="77777777" w:rsidR="00FE0851" w:rsidRPr="00776FA5" w:rsidRDefault="00FE0851" w:rsidP="00F4396E">
            <w:pPr>
              <w:pStyle w:val="NoSpacing"/>
            </w:pPr>
            <w:r w:rsidRPr="00776FA5">
              <w:t>— Rapid worsening of symptoms</w:t>
            </w:r>
          </w:p>
          <w:p w14:paraId="7E1EB0D4" w14:textId="77777777" w:rsidR="00FE0851" w:rsidRPr="00776FA5" w:rsidRDefault="00FE0851" w:rsidP="00F4396E">
            <w:pPr>
              <w:pStyle w:val="NoSpacing"/>
            </w:pPr>
            <w:r w:rsidRPr="00776FA5">
              <w:t>— The presence of a hot swollen joint.</w:t>
            </w:r>
          </w:p>
          <w:p w14:paraId="7A72ABD9" w14:textId="77777777" w:rsidR="00FE0851" w:rsidRPr="00776FA5" w:rsidRDefault="00FE0851" w:rsidP="00F4396E">
            <w:pPr>
              <w:pStyle w:val="NoSpacing"/>
            </w:pPr>
            <w:r w:rsidRPr="00776FA5">
              <w:t xml:space="preserve">Important differential diagnoses include gout, other inflammatory </w:t>
            </w:r>
            <w:proofErr w:type="spellStart"/>
            <w:r w:rsidRPr="00776FA5">
              <w:t>arthritides</w:t>
            </w:r>
            <w:proofErr w:type="spellEnd"/>
            <w:r>
              <w:t xml:space="preserve"> </w:t>
            </w:r>
            <w:r w:rsidRPr="00776FA5">
              <w:t>(for example, rheumatoid arthritis), septic arthritis and malignancy (bone</w:t>
            </w:r>
            <w:r>
              <w:t xml:space="preserve"> </w:t>
            </w:r>
            <w:r w:rsidRPr="00776FA5">
              <w:t>pain).</w:t>
            </w:r>
          </w:p>
          <w:p w14:paraId="1C37A755" w14:textId="77777777" w:rsidR="00FE0851" w:rsidRPr="00776FA5" w:rsidRDefault="00FE0851" w:rsidP="00F4396E">
            <w:pPr>
              <w:pStyle w:val="NoSpacing"/>
            </w:pPr>
            <w:r w:rsidRPr="00776FA5">
              <w:t>In secondary care when surgical intervention for OA is being considered an</w:t>
            </w:r>
            <w:r>
              <w:t xml:space="preserve"> </w:t>
            </w:r>
            <w:r w:rsidRPr="00776FA5">
              <w:t>MRI scan can offer valuable information about the pattern of disease within</w:t>
            </w:r>
            <w:r>
              <w:t xml:space="preserve"> </w:t>
            </w:r>
            <w:r w:rsidRPr="00776FA5">
              <w:t>the knee. This includes planning for osteotomy around the knee for OA and</w:t>
            </w:r>
            <w:r>
              <w:t xml:space="preserve"> </w:t>
            </w:r>
            <w:r w:rsidRPr="00776FA5">
              <w:t>for partial knee replacement, where in both cases information about the</w:t>
            </w:r>
            <w:r>
              <w:t xml:space="preserve"> </w:t>
            </w:r>
            <w:r w:rsidRPr="00776FA5">
              <w:t xml:space="preserve">state of the preserved compartments and the </w:t>
            </w:r>
            <w:r w:rsidRPr="00776FA5">
              <w:lastRenderedPageBreak/>
              <w:t>anterior cruciate ligament are</w:t>
            </w:r>
            <w:r>
              <w:t xml:space="preserve"> </w:t>
            </w:r>
            <w:r w:rsidRPr="00776FA5">
              <w:t>critical to the surgical plan</w:t>
            </w:r>
            <w:r>
              <w:t xml:space="preserve"> </w:t>
            </w:r>
            <w:r w:rsidRPr="00776FA5">
              <w:t>A meta-analysis published in 2017 assessing the role of MRI in OA assessed 16</w:t>
            </w:r>
            <w:r>
              <w:t xml:space="preserve"> </w:t>
            </w:r>
            <w:r w:rsidRPr="00776FA5">
              <w:t>studies, which included 1220 patients. It found that MRI can detect OA with an</w:t>
            </w:r>
          </w:p>
          <w:p w14:paraId="1E1B3954" w14:textId="77777777" w:rsidR="00FE0851" w:rsidRPr="00776FA5" w:rsidRDefault="00FE0851" w:rsidP="00F4396E">
            <w:pPr>
              <w:pStyle w:val="NoSpacing"/>
            </w:pPr>
            <w:r w:rsidRPr="00776FA5">
              <w:t>overall high specificity and moderate sensitivity so better used to exclude OA</w:t>
            </w:r>
            <w:r>
              <w:t xml:space="preserve"> </w:t>
            </w:r>
            <w:r w:rsidRPr="00776FA5">
              <w:t>than to confirm it. The study</w:t>
            </w:r>
            <w:r>
              <w:t xml:space="preserve"> </w:t>
            </w:r>
            <w:r w:rsidRPr="00776FA5">
              <w:t>recommended that standard clinical algorithm</w:t>
            </w:r>
            <w:r>
              <w:t xml:space="preserve"> </w:t>
            </w:r>
            <w:r w:rsidRPr="00776FA5">
              <w:t>for OA diagnosis, aided by radiographs is the most effective method</w:t>
            </w:r>
            <w:r>
              <w:t xml:space="preserve"> </w:t>
            </w:r>
            <w:r w:rsidRPr="00776FA5">
              <w:t>for</w:t>
            </w:r>
            <w:r>
              <w:t xml:space="preserve"> </w:t>
            </w:r>
            <w:r w:rsidRPr="00776FA5">
              <w:t>diagnosing OA.</w:t>
            </w:r>
          </w:p>
          <w:p w14:paraId="15731001" w14:textId="77777777" w:rsidR="00FE0851" w:rsidRPr="00776FA5" w:rsidRDefault="00FE0851" w:rsidP="00F4396E">
            <w:pPr>
              <w:pStyle w:val="NoSpacing"/>
            </w:pPr>
            <w:r w:rsidRPr="00776FA5">
              <w:t>The European League Against Rheumatism (EULAR) conducted a systematic</w:t>
            </w:r>
            <w:r>
              <w:t xml:space="preserve"> </w:t>
            </w:r>
            <w:r w:rsidRPr="00776FA5">
              <w:t>review including 390 studies leading to seven recommendations concerning</w:t>
            </w:r>
            <w:r>
              <w:t xml:space="preserve"> </w:t>
            </w:r>
            <w:r w:rsidRPr="00776FA5">
              <w:t>the use of imaging in peripheral joint OA as below:</w:t>
            </w:r>
          </w:p>
          <w:p w14:paraId="7A39AA96" w14:textId="77777777" w:rsidR="00FE0851" w:rsidRPr="00776FA5" w:rsidRDefault="00FE0851" w:rsidP="00F4396E">
            <w:pPr>
              <w:pStyle w:val="NoSpacing"/>
            </w:pPr>
            <w:r w:rsidRPr="00776FA5">
              <w:t>— Imaging is not required to make the diagnosis in patients with typical</w:t>
            </w:r>
            <w:r>
              <w:t xml:space="preserve"> </w:t>
            </w:r>
            <w:r w:rsidRPr="00776FA5">
              <w:t>presentation of OA. Level of evidence: III–IV. LOA (95% CI) 8.7 (7.9 to 9.4)</w:t>
            </w:r>
          </w:p>
          <w:p w14:paraId="11522D7D" w14:textId="77777777" w:rsidR="00FE0851" w:rsidRPr="00776FA5" w:rsidRDefault="00FE0851" w:rsidP="00F4396E">
            <w:pPr>
              <w:pStyle w:val="NoSpacing"/>
            </w:pPr>
            <w:r w:rsidRPr="00776FA5">
              <w:t>— In atypical presentations, imaging is recommended to help confirm the</w:t>
            </w:r>
            <w:r>
              <w:t xml:space="preserve"> </w:t>
            </w:r>
            <w:r w:rsidRPr="00776FA5">
              <w:t>diagnosis of OA and/or make alternative or additional diagnoses. Level of</w:t>
            </w:r>
            <w:r>
              <w:t xml:space="preserve"> </w:t>
            </w:r>
            <w:r w:rsidRPr="00776FA5">
              <w:t>evidence: IV. LOA (95% CI) 9.6 (9.1 to 10)</w:t>
            </w:r>
          </w:p>
          <w:p w14:paraId="18A7C497" w14:textId="77777777" w:rsidR="00FE0851" w:rsidRPr="00776FA5" w:rsidRDefault="00FE0851" w:rsidP="00F4396E">
            <w:pPr>
              <w:pStyle w:val="NoSpacing"/>
            </w:pPr>
            <w:r w:rsidRPr="00776FA5">
              <w:t>— Routine imaging in OA follow-up is not recommended. However, imaging</w:t>
            </w:r>
            <w:r>
              <w:t xml:space="preserve"> </w:t>
            </w:r>
            <w:r w:rsidRPr="00776FA5">
              <w:t>is recommended if there is unexpected rapid progression of symptoms</w:t>
            </w:r>
            <w:r>
              <w:t xml:space="preserve"> </w:t>
            </w:r>
            <w:r w:rsidRPr="00776FA5">
              <w:t>or change in clinical characteristics to determine if this relates to OA</w:t>
            </w:r>
            <w:r>
              <w:t xml:space="preserve"> </w:t>
            </w:r>
            <w:r w:rsidRPr="00776FA5">
              <w:t>severity or an</w:t>
            </w:r>
            <w:r>
              <w:t xml:space="preserve"> </w:t>
            </w:r>
            <w:r w:rsidRPr="00776FA5">
              <w:t>additional diagnosis. Level of evidence: III–IV. LOA (mean,</w:t>
            </w:r>
            <w:r>
              <w:t xml:space="preserve"> </w:t>
            </w:r>
            <w:r w:rsidRPr="00776FA5">
              <w:t>95% CI) 8.8 (7.9 to 9.7)</w:t>
            </w:r>
          </w:p>
          <w:p w14:paraId="772DA6D3" w14:textId="77777777" w:rsidR="00FE0851" w:rsidRPr="00776FA5" w:rsidRDefault="00FE0851" w:rsidP="00F4396E">
            <w:pPr>
              <w:pStyle w:val="NoSpacing"/>
            </w:pPr>
            <w:r w:rsidRPr="00776FA5">
              <w:t>— If imaging is needed, conventional (plain) radiography should be used</w:t>
            </w:r>
            <w:r>
              <w:t xml:space="preserve"> </w:t>
            </w:r>
            <w:r w:rsidRPr="00776FA5">
              <w:t>before other modalities. To make additional diagnoses, soft tissues are</w:t>
            </w:r>
            <w:r>
              <w:t xml:space="preserve"> </w:t>
            </w:r>
            <w:r w:rsidRPr="00776FA5">
              <w:t>best imaged by US or MRI and bone by CT or MRI. Level of evidence: III–IV.</w:t>
            </w:r>
          </w:p>
          <w:p w14:paraId="2D65E1EB" w14:textId="77777777" w:rsidR="00FE0851" w:rsidRPr="00776FA5" w:rsidRDefault="00FE0851" w:rsidP="00F4396E">
            <w:pPr>
              <w:pStyle w:val="NoSpacing"/>
            </w:pPr>
            <w:r w:rsidRPr="00776FA5">
              <w:t>LOA (95% CI) 8.7 (7.9 to 9.6).</w:t>
            </w:r>
          </w:p>
          <w:p w14:paraId="3898B230" w14:textId="77777777" w:rsidR="00FE0851" w:rsidRPr="00776FA5" w:rsidRDefault="00FE0851" w:rsidP="00F4396E">
            <w:pPr>
              <w:pStyle w:val="NoSpacing"/>
            </w:pPr>
            <w:r w:rsidRPr="00776FA5">
              <w:t>— Consideration of radiographic views is important for optimising</w:t>
            </w:r>
            <w:r>
              <w:t xml:space="preserve"> </w:t>
            </w:r>
            <w:r w:rsidRPr="00776FA5">
              <w:t xml:space="preserve">detection of OA features; </w:t>
            </w:r>
            <w:proofErr w:type="gramStart"/>
            <w:r w:rsidRPr="00776FA5">
              <w:t>in particular for</w:t>
            </w:r>
            <w:proofErr w:type="gramEnd"/>
            <w:r w:rsidRPr="00776FA5">
              <w:t xml:space="preserve"> the knee, weightbearing and</w:t>
            </w:r>
            <w:r>
              <w:t xml:space="preserve"> </w:t>
            </w:r>
            <w:r w:rsidRPr="00776FA5">
              <w:t>patellofemoral views are recommended. Level of evidence: III. LOA (95%</w:t>
            </w:r>
          </w:p>
          <w:p w14:paraId="54F8AFA8" w14:textId="77777777" w:rsidR="00FE0851" w:rsidRPr="00776FA5" w:rsidRDefault="00FE0851" w:rsidP="00F4396E">
            <w:pPr>
              <w:pStyle w:val="NoSpacing"/>
            </w:pPr>
            <w:r w:rsidRPr="00776FA5">
              <w:t>CI) 9.4 (8.7 to 9.9)</w:t>
            </w:r>
          </w:p>
          <w:p w14:paraId="6377A02A" w14:textId="77777777" w:rsidR="00FE0851" w:rsidRPr="00776FA5" w:rsidRDefault="00FE0851" w:rsidP="00F4396E">
            <w:pPr>
              <w:pStyle w:val="NoSpacing"/>
              <w:rPr>
                <w:b/>
                <w:bCs/>
              </w:rPr>
            </w:pPr>
            <w:r w:rsidRPr="00776FA5">
              <w:t xml:space="preserve">— </w:t>
            </w:r>
            <w:r w:rsidRPr="00776FA5">
              <w:rPr>
                <w:b/>
                <w:bCs/>
              </w:rPr>
              <w:t>According to current evidence, imaging features do not predict nonsurgical</w:t>
            </w:r>
            <w:r>
              <w:rPr>
                <w:b/>
                <w:bCs/>
              </w:rPr>
              <w:t xml:space="preserve"> </w:t>
            </w:r>
            <w:r w:rsidRPr="00776FA5">
              <w:rPr>
                <w:b/>
                <w:bCs/>
              </w:rPr>
              <w:t>treatment response and imaging cannot be recommende</w:t>
            </w:r>
            <w:r>
              <w:rPr>
                <w:b/>
                <w:bCs/>
              </w:rPr>
              <w:t xml:space="preserve">d </w:t>
            </w:r>
            <w:r w:rsidRPr="00776FA5">
              <w:rPr>
                <w:b/>
                <w:bCs/>
              </w:rPr>
              <w:t>for this purpose. Level of evidence: II–III. LOA (95% CI) 8.7 (7.5 to 9.7)</w:t>
            </w:r>
          </w:p>
          <w:p w14:paraId="7F4846D1" w14:textId="77777777" w:rsidR="00FE0851" w:rsidRPr="00B6319F" w:rsidRDefault="00FE0851" w:rsidP="00F4396E">
            <w:pPr>
              <w:pStyle w:val="NoSpacing"/>
              <w:rPr>
                <w:b/>
                <w:bCs/>
              </w:rPr>
            </w:pPr>
            <w:r w:rsidRPr="00776FA5">
              <w:t xml:space="preserve">— </w:t>
            </w:r>
            <w:r w:rsidRPr="00776FA5">
              <w:rPr>
                <w:b/>
                <w:bCs/>
              </w:rPr>
              <w:t>The accuracy of intra-articular injection depends on the joint and</w:t>
            </w:r>
            <w:r>
              <w:rPr>
                <w:b/>
                <w:bCs/>
              </w:rPr>
              <w:t xml:space="preserve"> </w:t>
            </w:r>
            <w:r w:rsidRPr="00776FA5">
              <w:rPr>
                <w:b/>
                <w:bCs/>
              </w:rPr>
              <w:t>on the skills of the practitioner and imaging may improve accuracy.</w:t>
            </w:r>
            <w:r>
              <w:rPr>
                <w:b/>
                <w:bCs/>
              </w:rPr>
              <w:t xml:space="preserve"> </w:t>
            </w:r>
            <w:r w:rsidRPr="00776FA5">
              <w:rPr>
                <w:b/>
                <w:bCs/>
              </w:rPr>
              <w:t>Imaging is particularly recommended for joints that are difficult to</w:t>
            </w:r>
            <w:r>
              <w:rPr>
                <w:b/>
                <w:bCs/>
              </w:rPr>
              <w:t xml:space="preserve"> </w:t>
            </w:r>
            <w:r w:rsidRPr="00776FA5">
              <w:rPr>
                <w:b/>
                <w:bCs/>
              </w:rPr>
              <w:t>access due to factors including site (e.g., hip), degree of deformity</w:t>
            </w:r>
            <w:r>
              <w:rPr>
                <w:b/>
                <w:bCs/>
              </w:rPr>
              <w:t xml:space="preserve"> </w:t>
            </w:r>
            <w:r w:rsidRPr="00776FA5">
              <w:rPr>
                <w:b/>
                <w:bCs/>
              </w:rPr>
              <w:t>and obesity. Level of evidence: III–IV. LOA (95% CI) 9.4 (8.9 to 9.9).</w:t>
            </w:r>
          </w:p>
        </w:tc>
      </w:tr>
      <w:tr w:rsidR="00FE0851" w:rsidRPr="00776FA5" w14:paraId="340B31A0" w14:textId="77777777" w:rsidTr="00C46A3B">
        <w:tc>
          <w:tcPr>
            <w:tcW w:w="10916" w:type="dxa"/>
            <w:shd w:val="clear" w:color="auto" w:fill="8EAADB" w:themeFill="accent1" w:themeFillTint="99"/>
          </w:tcPr>
          <w:p w14:paraId="1390C611" w14:textId="77777777" w:rsidR="00FE0851" w:rsidRPr="00776FA5" w:rsidRDefault="00FE0851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lastRenderedPageBreak/>
              <w:t>References</w:t>
            </w:r>
          </w:p>
        </w:tc>
      </w:tr>
      <w:tr w:rsidR="00FE0851" w:rsidRPr="00776FA5" w14:paraId="2CE9B6A7" w14:textId="77777777" w:rsidTr="00C46A3B">
        <w:tc>
          <w:tcPr>
            <w:tcW w:w="10916" w:type="dxa"/>
          </w:tcPr>
          <w:p w14:paraId="2C7B8A7D" w14:textId="77777777" w:rsidR="00FE0851" w:rsidRPr="00776FA5" w:rsidRDefault="00FE0851" w:rsidP="00F4396E">
            <w:pPr>
              <w:pStyle w:val="NoSpacing"/>
            </w:pPr>
            <w:r w:rsidRPr="00776FA5">
              <w:t>1. Osteoarthritis: care and management NICE Guidelines Clinical guideline</w:t>
            </w:r>
            <w:r>
              <w:t xml:space="preserve"> </w:t>
            </w:r>
            <w:r w:rsidRPr="00776FA5">
              <w:t>[CG177] Published date February 2014 https://www.nice.org.uk/guidance/cg177/chapter/1-Recommendations#diagnosis-2.</w:t>
            </w:r>
          </w:p>
          <w:p w14:paraId="1A7C9C34" w14:textId="77777777" w:rsidR="00FE0851" w:rsidRPr="00776FA5" w:rsidRDefault="00FE0851" w:rsidP="00F4396E">
            <w:pPr>
              <w:pStyle w:val="NoSpacing"/>
            </w:pPr>
            <w:r w:rsidRPr="00776FA5">
              <w:t xml:space="preserve">2. Menashe L, et al. The diagnostic performance of MRI in </w:t>
            </w:r>
            <w:proofErr w:type="spellStart"/>
            <w:proofErr w:type="gramStart"/>
            <w:r w:rsidRPr="00776FA5">
              <w:t>osteoarthritis:a</w:t>
            </w:r>
            <w:proofErr w:type="spellEnd"/>
            <w:proofErr w:type="gramEnd"/>
            <w:r w:rsidRPr="00776FA5">
              <w:t xml:space="preserve"> systematic review and meta-analysis. Osteoarthritis Cartilage. 2012</w:t>
            </w:r>
            <w:r>
              <w:t xml:space="preserve"> </w:t>
            </w:r>
            <w:r w:rsidRPr="00776FA5">
              <w:t>Jan;20(1):13-21. PMID: 22044841.</w:t>
            </w:r>
          </w:p>
          <w:p w14:paraId="3981329C" w14:textId="77777777" w:rsidR="00FE0851" w:rsidRPr="00776FA5" w:rsidRDefault="00FE0851" w:rsidP="00F4396E">
            <w:pPr>
              <w:pStyle w:val="NoSpacing"/>
            </w:pPr>
            <w:r w:rsidRPr="00776FA5">
              <w:t xml:space="preserve">3. </w:t>
            </w:r>
            <w:proofErr w:type="spellStart"/>
            <w:r w:rsidRPr="00776FA5">
              <w:t>Sakellariou</w:t>
            </w:r>
            <w:proofErr w:type="spellEnd"/>
            <w:r w:rsidRPr="00776FA5">
              <w:t xml:space="preserve"> G, et al. EULAR recommendations for the use of imaging in the</w:t>
            </w:r>
            <w:r>
              <w:t xml:space="preserve"> </w:t>
            </w:r>
            <w:r w:rsidRPr="00776FA5">
              <w:t>clinical management of peripheral joint osteoarthritis. Ann Rheum Dis. 2017</w:t>
            </w:r>
            <w:r>
              <w:t xml:space="preserve"> </w:t>
            </w:r>
            <w:r w:rsidRPr="00776FA5">
              <w:t>Sep;76(9):1484-1494. PMID: 28389554.</w:t>
            </w:r>
          </w:p>
          <w:p w14:paraId="2C7F5B99" w14:textId="77777777" w:rsidR="00FE0851" w:rsidRPr="00776FA5" w:rsidRDefault="00FE0851" w:rsidP="00F4396E">
            <w:pPr>
              <w:pStyle w:val="NoSpacing"/>
            </w:pPr>
          </w:p>
        </w:tc>
      </w:tr>
    </w:tbl>
    <w:p w14:paraId="5B744933" w14:textId="77777777" w:rsidR="008570E8" w:rsidRPr="00446D44" w:rsidRDefault="008570E8" w:rsidP="00677102">
      <w:pPr>
        <w:rPr>
          <w:rFonts w:cstheme="minorHAnsi"/>
        </w:rPr>
      </w:pPr>
    </w:p>
    <w:sectPr w:rsidR="008570E8" w:rsidRPr="00446D44" w:rsidSect="00530640">
      <w:headerReference w:type="default" r:id="rId7"/>
      <w:footerReference w:type="default" r:id="rId8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080EB0"/>
    <w:rsid w:val="001E2266"/>
    <w:rsid w:val="002A0ACD"/>
    <w:rsid w:val="002D39E6"/>
    <w:rsid w:val="003F2868"/>
    <w:rsid w:val="00446D44"/>
    <w:rsid w:val="0048194F"/>
    <w:rsid w:val="004B43D1"/>
    <w:rsid w:val="004D1171"/>
    <w:rsid w:val="00530640"/>
    <w:rsid w:val="00554FE4"/>
    <w:rsid w:val="00617F55"/>
    <w:rsid w:val="00677102"/>
    <w:rsid w:val="007037AA"/>
    <w:rsid w:val="00706CF7"/>
    <w:rsid w:val="007113CE"/>
    <w:rsid w:val="00720DC3"/>
    <w:rsid w:val="00726489"/>
    <w:rsid w:val="00761BF1"/>
    <w:rsid w:val="007C24EB"/>
    <w:rsid w:val="007E2F77"/>
    <w:rsid w:val="007F212E"/>
    <w:rsid w:val="0080506D"/>
    <w:rsid w:val="0084628B"/>
    <w:rsid w:val="008570E8"/>
    <w:rsid w:val="008856AE"/>
    <w:rsid w:val="00892FBA"/>
    <w:rsid w:val="00996999"/>
    <w:rsid w:val="00A42552"/>
    <w:rsid w:val="00A935D6"/>
    <w:rsid w:val="00B12A9C"/>
    <w:rsid w:val="00B432F9"/>
    <w:rsid w:val="00B538EF"/>
    <w:rsid w:val="00B71178"/>
    <w:rsid w:val="00C46A3B"/>
    <w:rsid w:val="00C573AD"/>
    <w:rsid w:val="00C65E16"/>
    <w:rsid w:val="00DD0AFD"/>
    <w:rsid w:val="00DD5B47"/>
    <w:rsid w:val="00DE5A06"/>
    <w:rsid w:val="00F6232D"/>
    <w:rsid w:val="00F66AF0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2021-11-01T16:49:00Z</dcterms:created>
  <dcterms:modified xsi:type="dcterms:W3CDTF">2021-11-01T16:49:00Z</dcterms:modified>
</cp:coreProperties>
</file>