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0038"/>
      </w:tblGrid>
      <w:tr w:rsidR="00726489" w:rsidRPr="00776FA5" w14:paraId="40A790D6" w14:textId="77777777" w:rsidTr="00F4396E">
        <w:tc>
          <w:tcPr>
            <w:tcW w:w="10627" w:type="dxa"/>
            <w:shd w:val="clear" w:color="auto" w:fill="8EAADB" w:themeFill="accent1" w:themeFillTint="99"/>
          </w:tcPr>
          <w:p w14:paraId="7424BE5B" w14:textId="77777777" w:rsidR="00726489" w:rsidRPr="00776FA5" w:rsidRDefault="00726489" w:rsidP="00F4396E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6548E3">
              <w:rPr>
                <w:b/>
                <w:bCs/>
                <w:sz w:val="24"/>
                <w:szCs w:val="24"/>
              </w:rPr>
              <w:t>2H — Cystoscopy for men with uncomplicated lower urinary tract symptoms</w:t>
            </w:r>
          </w:p>
        </w:tc>
      </w:tr>
      <w:tr w:rsidR="00726489" w:rsidRPr="00776FA5" w14:paraId="0BC3F0FF" w14:textId="77777777" w:rsidTr="00F4396E">
        <w:tc>
          <w:tcPr>
            <w:tcW w:w="10627" w:type="dxa"/>
            <w:shd w:val="clear" w:color="auto" w:fill="8EAADB" w:themeFill="accent1" w:themeFillTint="99"/>
          </w:tcPr>
          <w:p w14:paraId="776C2B3E" w14:textId="77777777" w:rsidR="00726489" w:rsidRPr="00776FA5" w:rsidRDefault="00726489" w:rsidP="00F4396E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776FA5">
              <w:rPr>
                <w:b/>
                <w:bCs/>
                <w:sz w:val="24"/>
                <w:szCs w:val="24"/>
              </w:rPr>
              <w:t>Summary of Intervention</w:t>
            </w:r>
          </w:p>
        </w:tc>
      </w:tr>
      <w:tr w:rsidR="00726489" w:rsidRPr="00776FA5" w14:paraId="29C5F061" w14:textId="77777777" w:rsidTr="00F4396E">
        <w:tc>
          <w:tcPr>
            <w:tcW w:w="10627" w:type="dxa"/>
          </w:tcPr>
          <w:p w14:paraId="770129B2" w14:textId="77777777" w:rsidR="00726489" w:rsidRDefault="00726489" w:rsidP="00F4396E">
            <w:pPr>
              <w:pStyle w:val="NoSpacing"/>
            </w:pPr>
            <w:r w:rsidRPr="00776FA5">
              <w:t>Cystoscopy is a diagnostic procedure used to examine the lining of the</w:t>
            </w:r>
            <w:r>
              <w:t xml:space="preserve"> </w:t>
            </w:r>
            <w:r w:rsidRPr="00776FA5">
              <w:t>bladder and urethra. Either a rigid or flexible</w:t>
            </w:r>
            <w:r>
              <w:t xml:space="preserve"> </w:t>
            </w:r>
            <w:r w:rsidRPr="00776FA5">
              <w:t>endoscope may be used, under</w:t>
            </w:r>
            <w:r>
              <w:t xml:space="preserve"> </w:t>
            </w:r>
            <w:r w:rsidRPr="00776FA5">
              <w:t>general or local anaesthesia, respectively. Rigid cystoscopy is undertaken</w:t>
            </w:r>
            <w:r>
              <w:t xml:space="preserve"> </w:t>
            </w:r>
            <w:r w:rsidRPr="00776FA5">
              <w:t>when</w:t>
            </w:r>
            <w:r>
              <w:t xml:space="preserve"> </w:t>
            </w:r>
            <w:r w:rsidRPr="00776FA5">
              <w:t>flexible cystoscopy offers insufficiently clear views, or when biopsy is</w:t>
            </w:r>
            <w:r>
              <w:t xml:space="preserve"> </w:t>
            </w:r>
            <w:r w:rsidRPr="00776FA5">
              <w:t>indicated.</w:t>
            </w:r>
          </w:p>
          <w:p w14:paraId="02A98150" w14:textId="77777777" w:rsidR="00726489" w:rsidRPr="00776FA5" w:rsidRDefault="00726489" w:rsidP="00F4396E">
            <w:pPr>
              <w:pStyle w:val="NoSpacing"/>
            </w:pPr>
          </w:p>
          <w:p w14:paraId="3BD2800D" w14:textId="77777777" w:rsidR="00726489" w:rsidRDefault="00726489" w:rsidP="00F4396E">
            <w:pPr>
              <w:pStyle w:val="NoSpacing"/>
            </w:pPr>
            <w:r w:rsidRPr="00776FA5">
              <w:t>Cystoscopy can cause temporary discomfort, occasionally pain and</w:t>
            </w:r>
            <w:r>
              <w:t xml:space="preserve"> </w:t>
            </w:r>
            <w:r w:rsidRPr="00776FA5">
              <w:t>haematuria and is associated with a small risk of</w:t>
            </w:r>
            <w:r>
              <w:t xml:space="preserve"> </w:t>
            </w:r>
            <w:r w:rsidRPr="00776FA5">
              <w:t>infection.</w:t>
            </w:r>
            <w:r>
              <w:t xml:space="preserve"> </w:t>
            </w:r>
          </w:p>
          <w:p w14:paraId="15875017" w14:textId="77777777" w:rsidR="00726489" w:rsidRDefault="00726489" w:rsidP="00F4396E">
            <w:pPr>
              <w:pStyle w:val="NoSpacing"/>
            </w:pPr>
          </w:p>
          <w:p w14:paraId="031832EA" w14:textId="77777777" w:rsidR="00726489" w:rsidRPr="00776FA5" w:rsidRDefault="00726489" w:rsidP="00F4396E">
            <w:pPr>
              <w:pStyle w:val="NoSpacing"/>
            </w:pPr>
            <w:r w:rsidRPr="00776FA5">
              <w:t>In the context of male lower urinary tract symptoms (LUTS), cystoscopy may</w:t>
            </w:r>
            <w:r>
              <w:t xml:space="preserve"> </w:t>
            </w:r>
            <w:r w:rsidRPr="00776FA5">
              <w:t>offer indirect evidence regarding an</w:t>
            </w:r>
            <w:r>
              <w:t xml:space="preserve"> </w:t>
            </w:r>
            <w:r w:rsidRPr="00776FA5">
              <w:t>underlying cause (commonly prostatic</w:t>
            </w:r>
            <w:r>
              <w:t xml:space="preserve"> </w:t>
            </w:r>
            <w:r w:rsidRPr="00776FA5">
              <w:t>enlargement, for example).</w:t>
            </w:r>
          </w:p>
          <w:p w14:paraId="5265E318" w14:textId="77777777" w:rsidR="00726489" w:rsidRPr="00776FA5" w:rsidRDefault="00726489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This guidance applies to male adults aged 19 years and over.</w:t>
            </w:r>
          </w:p>
        </w:tc>
      </w:tr>
      <w:tr w:rsidR="00726489" w:rsidRPr="00776FA5" w14:paraId="02D29D81" w14:textId="77777777" w:rsidTr="00F4396E">
        <w:tc>
          <w:tcPr>
            <w:tcW w:w="10627" w:type="dxa"/>
            <w:shd w:val="clear" w:color="auto" w:fill="8EAADB" w:themeFill="accent1" w:themeFillTint="99"/>
          </w:tcPr>
          <w:p w14:paraId="29A38FDB" w14:textId="77777777" w:rsidR="00726489" w:rsidRPr="00776FA5" w:rsidRDefault="00726489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Number of interventions in 18/19</w:t>
            </w:r>
          </w:p>
        </w:tc>
      </w:tr>
      <w:tr w:rsidR="00726489" w:rsidRPr="00776FA5" w14:paraId="0CF14247" w14:textId="77777777" w:rsidTr="00F4396E">
        <w:tc>
          <w:tcPr>
            <w:tcW w:w="10627" w:type="dxa"/>
            <w:shd w:val="clear" w:color="auto" w:fill="FFFFFF" w:themeFill="background1"/>
          </w:tcPr>
          <w:p w14:paraId="64F10247" w14:textId="77777777" w:rsidR="00726489" w:rsidRPr="00776FA5" w:rsidRDefault="00726489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43,703</w:t>
            </w:r>
          </w:p>
        </w:tc>
      </w:tr>
      <w:tr w:rsidR="00726489" w:rsidRPr="00776FA5" w14:paraId="6FAB09D6" w14:textId="77777777" w:rsidTr="00F4396E">
        <w:tc>
          <w:tcPr>
            <w:tcW w:w="10627" w:type="dxa"/>
            <w:shd w:val="clear" w:color="auto" w:fill="8EAADB" w:themeFill="accent1" w:themeFillTint="99"/>
          </w:tcPr>
          <w:p w14:paraId="1E88582A" w14:textId="77777777" w:rsidR="00726489" w:rsidRPr="00776FA5" w:rsidRDefault="00726489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Proposal</w:t>
            </w:r>
          </w:p>
        </w:tc>
      </w:tr>
      <w:tr w:rsidR="00726489" w:rsidRPr="00776FA5" w14:paraId="59BB45D3" w14:textId="77777777" w:rsidTr="00F4396E">
        <w:tc>
          <w:tcPr>
            <w:tcW w:w="10627" w:type="dxa"/>
          </w:tcPr>
          <w:p w14:paraId="0FA55AFE" w14:textId="77777777" w:rsidR="00726489" w:rsidRPr="00776FA5" w:rsidRDefault="00726489" w:rsidP="00F4396E">
            <w:pPr>
              <w:pStyle w:val="NoSpacing"/>
            </w:pPr>
            <w:r w:rsidRPr="00776FA5">
              <w:t>Assessment of men with LUTS should focus initially on a thorough history</w:t>
            </w:r>
            <w:r>
              <w:t xml:space="preserve"> </w:t>
            </w:r>
            <w:r w:rsidRPr="00776FA5">
              <w:t>and examination, complemented by use of a frequency – volume chart,</w:t>
            </w:r>
            <w:r>
              <w:t xml:space="preserve"> </w:t>
            </w:r>
            <w:r w:rsidRPr="00776FA5">
              <w:t>urine dipstick analysis and International Prostate Symptom Score where</w:t>
            </w:r>
            <w:r>
              <w:t xml:space="preserve"> </w:t>
            </w:r>
            <w:r w:rsidRPr="00776FA5">
              <w:t>appropriate. This assessment may be initiated in primary care settings.</w:t>
            </w:r>
          </w:p>
          <w:p w14:paraId="55A08CAD" w14:textId="77777777" w:rsidR="00726489" w:rsidRDefault="00726489" w:rsidP="00F4396E">
            <w:pPr>
              <w:pStyle w:val="NoSpacing"/>
            </w:pPr>
          </w:p>
          <w:p w14:paraId="0B41B0DA" w14:textId="77777777" w:rsidR="00726489" w:rsidRDefault="00726489" w:rsidP="00F4396E">
            <w:pPr>
              <w:pStyle w:val="NoSpacing"/>
            </w:pPr>
            <w:r w:rsidRPr="00776FA5">
              <w:t>Specialist assessment should also incorporate a measurement of flow rate</w:t>
            </w:r>
            <w:r>
              <w:t xml:space="preserve"> </w:t>
            </w:r>
            <w:r w:rsidRPr="00776FA5">
              <w:t>and post void residual volume.</w:t>
            </w:r>
            <w:r>
              <w:t xml:space="preserve"> </w:t>
            </w:r>
          </w:p>
          <w:p w14:paraId="722A532A" w14:textId="77777777" w:rsidR="00726489" w:rsidRDefault="00726489" w:rsidP="00F4396E">
            <w:pPr>
              <w:pStyle w:val="NoSpacing"/>
            </w:pPr>
          </w:p>
          <w:p w14:paraId="5CC56665" w14:textId="77777777" w:rsidR="00726489" w:rsidRPr="00776FA5" w:rsidRDefault="00726489" w:rsidP="00F4396E">
            <w:pPr>
              <w:pStyle w:val="NoSpacing"/>
            </w:pPr>
            <w:r w:rsidRPr="00776FA5">
              <w:t>Cystoscopy should be offered to men with LUTS only when clinically</w:t>
            </w:r>
            <w:r>
              <w:t xml:space="preserve"> </w:t>
            </w:r>
            <w:r w:rsidRPr="00776FA5">
              <w:t>indicated, for example, in the presence of the following features from their</w:t>
            </w:r>
            <w:r>
              <w:t xml:space="preserve"> </w:t>
            </w:r>
            <w:r w:rsidRPr="00776FA5">
              <w:t>history:</w:t>
            </w:r>
          </w:p>
          <w:p w14:paraId="1BF61F83" w14:textId="77777777" w:rsidR="00726489" w:rsidRPr="00776FA5" w:rsidRDefault="00726489" w:rsidP="00F4396E">
            <w:pPr>
              <w:pStyle w:val="NoSpacing"/>
            </w:pPr>
            <w:r w:rsidRPr="00776FA5">
              <w:t>— Recurrent infection</w:t>
            </w:r>
          </w:p>
          <w:p w14:paraId="4C23B0DE" w14:textId="77777777" w:rsidR="00726489" w:rsidRPr="00776FA5" w:rsidRDefault="00726489" w:rsidP="00F4396E">
            <w:pPr>
              <w:pStyle w:val="NoSpacing"/>
            </w:pPr>
            <w:r w:rsidRPr="00776FA5">
              <w:t>— Sterile pyuria</w:t>
            </w:r>
          </w:p>
          <w:p w14:paraId="10450B0B" w14:textId="77777777" w:rsidR="00726489" w:rsidRPr="00776FA5" w:rsidRDefault="00726489" w:rsidP="00F4396E">
            <w:pPr>
              <w:pStyle w:val="NoSpacing"/>
            </w:pPr>
            <w:r w:rsidRPr="00776FA5">
              <w:t>— Haematuria</w:t>
            </w:r>
          </w:p>
          <w:p w14:paraId="43C56908" w14:textId="77777777" w:rsidR="00726489" w:rsidRPr="00776FA5" w:rsidRDefault="00726489" w:rsidP="00F4396E">
            <w:pPr>
              <w:pStyle w:val="NoSpacing"/>
            </w:pPr>
            <w:r w:rsidRPr="00776FA5">
              <w:t>— Profound symptoms</w:t>
            </w:r>
          </w:p>
          <w:p w14:paraId="075B2F0D" w14:textId="77777777" w:rsidR="00726489" w:rsidRDefault="00726489" w:rsidP="00F4396E">
            <w:pPr>
              <w:pStyle w:val="NoSpacing"/>
            </w:pPr>
            <w:r w:rsidRPr="00776FA5">
              <w:t>— Pain</w:t>
            </w:r>
          </w:p>
          <w:p w14:paraId="5028C2B7" w14:textId="77777777" w:rsidR="00726489" w:rsidRPr="00776FA5" w:rsidRDefault="00726489" w:rsidP="00F4396E">
            <w:pPr>
              <w:pStyle w:val="NoSpacing"/>
            </w:pPr>
          </w:p>
          <w:p w14:paraId="46C2BAC6" w14:textId="77777777" w:rsidR="00726489" w:rsidRPr="00776FA5" w:rsidRDefault="00726489" w:rsidP="00F4396E">
            <w:pPr>
              <w:pStyle w:val="NoSpacing"/>
            </w:pPr>
            <w:r w:rsidRPr="00776FA5">
              <w:t>Additional contextual information may also inform clinical decision-making</w:t>
            </w:r>
            <w:r>
              <w:t xml:space="preserve"> </w:t>
            </w:r>
            <w:r w:rsidRPr="00776FA5">
              <w:t>around the use of cystoscopy in men</w:t>
            </w:r>
            <w:r>
              <w:t xml:space="preserve"> </w:t>
            </w:r>
            <w:r w:rsidRPr="00776FA5">
              <w:t>with LUTS. Such factors might include,</w:t>
            </w:r>
            <w:r>
              <w:t xml:space="preserve"> </w:t>
            </w:r>
            <w:r w:rsidRPr="00776FA5">
              <w:t>but not be limited to:</w:t>
            </w:r>
          </w:p>
          <w:p w14:paraId="37842508" w14:textId="77777777" w:rsidR="00726489" w:rsidRPr="00776FA5" w:rsidRDefault="00726489" w:rsidP="00F4396E">
            <w:pPr>
              <w:pStyle w:val="NoSpacing"/>
            </w:pPr>
            <w:r w:rsidRPr="00776FA5">
              <w:t>— Smoking history</w:t>
            </w:r>
          </w:p>
          <w:p w14:paraId="638D7B59" w14:textId="77777777" w:rsidR="00726489" w:rsidRPr="00776FA5" w:rsidRDefault="00726489" w:rsidP="00F4396E">
            <w:pPr>
              <w:pStyle w:val="NoSpacing"/>
            </w:pPr>
            <w:r w:rsidRPr="00776FA5">
              <w:t>— Travel or occupational history suggesting a high risk of malignancy</w:t>
            </w:r>
          </w:p>
          <w:p w14:paraId="45C1DE32" w14:textId="77777777" w:rsidR="00726489" w:rsidRDefault="00726489" w:rsidP="00F4396E">
            <w:pPr>
              <w:pStyle w:val="NoSpacing"/>
            </w:pPr>
            <w:r w:rsidRPr="00776FA5">
              <w:t>— Previous surgery</w:t>
            </w:r>
          </w:p>
          <w:p w14:paraId="39760E57" w14:textId="77777777" w:rsidR="00726489" w:rsidRPr="00776FA5" w:rsidRDefault="00726489" w:rsidP="00F4396E">
            <w:pPr>
              <w:pStyle w:val="NoSpacing"/>
            </w:pPr>
          </w:p>
          <w:p w14:paraId="0110E1D9" w14:textId="77777777" w:rsidR="00726489" w:rsidRDefault="00726489" w:rsidP="00F4396E">
            <w:pPr>
              <w:pStyle w:val="NoSpacing"/>
            </w:pPr>
            <w:r w:rsidRPr="00776FA5">
              <w:t>Other adjunct investigations may become necessary in specific</w:t>
            </w:r>
            <w:r>
              <w:t xml:space="preserve"> </w:t>
            </w:r>
            <w:r w:rsidRPr="00776FA5">
              <w:t>circumstances and are dealt with in the NICE</w:t>
            </w:r>
            <w:r>
              <w:t xml:space="preserve"> </w:t>
            </w:r>
            <w:r w:rsidRPr="00776FA5">
              <w:t>guideline. It may be reasonable</w:t>
            </w:r>
            <w:r>
              <w:t xml:space="preserve"> </w:t>
            </w:r>
            <w:r w:rsidRPr="00776FA5">
              <w:t>to undertake flexible cystoscopy before doing some urological surgical</w:t>
            </w:r>
            <w:r>
              <w:t xml:space="preserve"> </w:t>
            </w:r>
          </w:p>
          <w:p w14:paraId="7FB4E4D2" w14:textId="77777777" w:rsidR="00726489" w:rsidRPr="00776FA5" w:rsidRDefault="00726489" w:rsidP="00F4396E">
            <w:pPr>
              <w:pStyle w:val="NoSpacing"/>
            </w:pPr>
            <w:r w:rsidRPr="00776FA5">
              <w:t>interventions.</w:t>
            </w:r>
          </w:p>
        </w:tc>
      </w:tr>
      <w:tr w:rsidR="00726489" w:rsidRPr="00776FA5" w14:paraId="449E7D9E" w14:textId="77777777" w:rsidTr="00F4396E">
        <w:tc>
          <w:tcPr>
            <w:tcW w:w="10627" w:type="dxa"/>
            <w:shd w:val="clear" w:color="auto" w:fill="8EAADB" w:themeFill="accent1" w:themeFillTint="99"/>
          </w:tcPr>
          <w:p w14:paraId="00728680" w14:textId="77777777" w:rsidR="00726489" w:rsidRPr="00776FA5" w:rsidRDefault="00726489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Rationale for Recommendation</w:t>
            </w:r>
          </w:p>
        </w:tc>
      </w:tr>
      <w:tr w:rsidR="00726489" w:rsidRPr="00776FA5" w14:paraId="5A8CBE65" w14:textId="77777777" w:rsidTr="00F4396E">
        <w:tc>
          <w:tcPr>
            <w:tcW w:w="10627" w:type="dxa"/>
          </w:tcPr>
          <w:p w14:paraId="0F45FB2E" w14:textId="77777777" w:rsidR="00726489" w:rsidRPr="00776FA5" w:rsidRDefault="00726489" w:rsidP="00F4396E">
            <w:pPr>
              <w:pStyle w:val="NoSpacing"/>
            </w:pPr>
            <w:r w:rsidRPr="00776FA5">
              <w:t>In the context of male lower urinary tract symptoms (LUTS), cystoscopy</w:t>
            </w:r>
            <w:r>
              <w:t xml:space="preserve"> </w:t>
            </w:r>
            <w:r w:rsidRPr="00776FA5">
              <w:t>may offer indirect evidence regarding an underlying cause (commonly</w:t>
            </w:r>
            <w:r>
              <w:t xml:space="preserve"> </w:t>
            </w:r>
            <w:r w:rsidRPr="00776FA5">
              <w:t>prostatic enlargement, for example). However, no evidence was discovered</w:t>
            </w:r>
            <w:r>
              <w:t xml:space="preserve"> </w:t>
            </w:r>
            <w:r w:rsidRPr="00776FA5">
              <w:t>in preparing NICE guideline CG97 to suggest any benefit, in terms of outcome,</w:t>
            </w:r>
            <w:r>
              <w:t xml:space="preserve"> </w:t>
            </w:r>
            <w:r w:rsidRPr="00776FA5">
              <w:t>related to performing cystoscopy in men with uncomplicated LUTS (i.e. LUTS</w:t>
            </w:r>
            <w:r>
              <w:t xml:space="preserve"> </w:t>
            </w:r>
            <w:r w:rsidRPr="00776FA5">
              <w:t>with no clinical evidence of underlying bladder pathology). The consensus</w:t>
            </w:r>
            <w:r>
              <w:t xml:space="preserve"> </w:t>
            </w:r>
            <w:r w:rsidRPr="00776FA5">
              <w:t>opinion of the NICE guideline development group therefore aligned with the</w:t>
            </w:r>
            <w:r>
              <w:t xml:space="preserve"> </w:t>
            </w:r>
            <w:r w:rsidRPr="00776FA5">
              <w:t>position that unless likely to uncover other pathology, cystoscopy should not</w:t>
            </w:r>
            <w:r>
              <w:t xml:space="preserve"> </w:t>
            </w:r>
            <w:r w:rsidRPr="00776FA5">
              <w:t>be performed in men presenting with LUTS.</w:t>
            </w:r>
          </w:p>
          <w:p w14:paraId="0AC1DE6B" w14:textId="77777777" w:rsidR="00726489" w:rsidRDefault="00726489" w:rsidP="00F4396E">
            <w:pPr>
              <w:pStyle w:val="NoSpacing"/>
            </w:pPr>
          </w:p>
          <w:p w14:paraId="4A7E6605" w14:textId="77777777" w:rsidR="00726489" w:rsidRPr="00776FA5" w:rsidRDefault="00726489" w:rsidP="00F4396E">
            <w:pPr>
              <w:pStyle w:val="NoSpacing"/>
            </w:pPr>
            <w:r w:rsidRPr="00776FA5">
              <w:t>The European Association of Urology guideline on the management of nonneurogenic</w:t>
            </w:r>
            <w:r>
              <w:t xml:space="preserve"> </w:t>
            </w:r>
            <w:r w:rsidRPr="00776FA5">
              <w:t>male LUTS summarises</w:t>
            </w:r>
            <w:r>
              <w:t xml:space="preserve"> </w:t>
            </w:r>
            <w:r w:rsidRPr="00776FA5">
              <w:t>evidence demonstrating a lack of clear</w:t>
            </w:r>
            <w:r>
              <w:t xml:space="preserve"> </w:t>
            </w:r>
            <w:r w:rsidRPr="00776FA5">
              <w:t>correlation between findings on cystoscopy and findings on investigations</w:t>
            </w:r>
            <w:r>
              <w:t xml:space="preserve"> </w:t>
            </w:r>
            <w:r w:rsidRPr="00776FA5">
              <w:t>into bladder function (urodynamic assessment).</w:t>
            </w:r>
          </w:p>
          <w:p w14:paraId="6E1C9BAA" w14:textId="77777777" w:rsidR="00726489" w:rsidRPr="00776FA5" w:rsidRDefault="00726489" w:rsidP="00F4396E">
            <w:pPr>
              <w:pStyle w:val="NoSpacing"/>
            </w:pPr>
          </w:p>
        </w:tc>
      </w:tr>
      <w:tr w:rsidR="00726489" w:rsidRPr="00776FA5" w14:paraId="5F83612E" w14:textId="77777777" w:rsidTr="00F4396E">
        <w:tc>
          <w:tcPr>
            <w:tcW w:w="10627" w:type="dxa"/>
            <w:shd w:val="clear" w:color="auto" w:fill="8EAADB" w:themeFill="accent1" w:themeFillTint="99"/>
          </w:tcPr>
          <w:p w14:paraId="6471096C" w14:textId="77777777" w:rsidR="00726489" w:rsidRPr="00776FA5" w:rsidRDefault="00726489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lastRenderedPageBreak/>
              <w:t>References</w:t>
            </w:r>
          </w:p>
        </w:tc>
      </w:tr>
      <w:tr w:rsidR="00726489" w:rsidRPr="00776FA5" w14:paraId="7FA2CCE4" w14:textId="77777777" w:rsidTr="00F4396E">
        <w:tc>
          <w:tcPr>
            <w:tcW w:w="10627" w:type="dxa"/>
          </w:tcPr>
          <w:p w14:paraId="4E33FF98" w14:textId="77777777" w:rsidR="00726489" w:rsidRPr="00776FA5" w:rsidRDefault="00726489" w:rsidP="00F4396E">
            <w:pPr>
              <w:pStyle w:val="NoSpacing"/>
            </w:pPr>
            <w:r w:rsidRPr="00776FA5">
              <w:t>1. NICE clinical guideline 97. Lower urinary tract symptoms in men:</w:t>
            </w:r>
            <w:r>
              <w:t xml:space="preserve"> </w:t>
            </w:r>
            <w:r w:rsidRPr="00776FA5">
              <w:t>management: https://www.nice.org.uk/guidance/cg97.</w:t>
            </w:r>
          </w:p>
          <w:p w14:paraId="3BE15AE9" w14:textId="77777777" w:rsidR="00726489" w:rsidRPr="00776FA5" w:rsidRDefault="00726489" w:rsidP="00F4396E">
            <w:pPr>
              <w:pStyle w:val="NoSpacing"/>
            </w:pPr>
            <w:r w:rsidRPr="00776FA5">
              <w:t>2. European Association of Urology guideline on the management of</w:t>
            </w:r>
            <w:r>
              <w:t xml:space="preserve"> </w:t>
            </w:r>
            <w:r w:rsidRPr="00776FA5">
              <w:t>non-neurogenic male LUTS: https://uroweb.org/wp-content/uploads/EAUGuidelines-on-the-Management-of-Non-neurogenic-Male-LUTS-2018-largetext.pdf.</w:t>
            </w:r>
          </w:p>
          <w:p w14:paraId="4F697DAD" w14:textId="77777777" w:rsidR="00726489" w:rsidRPr="00776FA5" w:rsidRDefault="00726489" w:rsidP="00F4396E">
            <w:pPr>
              <w:pStyle w:val="NoSpacing"/>
            </w:pPr>
            <w:r w:rsidRPr="00776FA5">
              <w:t>3. Shoukry, I., et al. Role of uroflowmetry in the assessment of lower urinary</w:t>
            </w:r>
            <w:r>
              <w:t xml:space="preserve"> </w:t>
            </w:r>
            <w:r w:rsidRPr="00776FA5">
              <w:t xml:space="preserve">tract obstruction in adult males. Br J </w:t>
            </w:r>
            <w:proofErr w:type="spellStart"/>
            <w:r w:rsidRPr="00776FA5">
              <w:t>Urol</w:t>
            </w:r>
            <w:proofErr w:type="spellEnd"/>
            <w:r w:rsidRPr="00776FA5">
              <w:t>, 1975. 47: 559: https://pubmed.ncbi.nlm.nih.gov/1191927/.</w:t>
            </w:r>
          </w:p>
          <w:p w14:paraId="1D07384E" w14:textId="77777777" w:rsidR="00726489" w:rsidRPr="00776FA5" w:rsidRDefault="00726489" w:rsidP="00F4396E">
            <w:pPr>
              <w:pStyle w:val="NoSpacing"/>
            </w:pPr>
            <w:r w:rsidRPr="00776FA5">
              <w:t xml:space="preserve">4. </w:t>
            </w:r>
            <w:proofErr w:type="spellStart"/>
            <w:r w:rsidRPr="00776FA5">
              <w:t>Anikwe</w:t>
            </w:r>
            <w:proofErr w:type="spellEnd"/>
            <w:r w:rsidRPr="00776FA5">
              <w:t>, R.M. Correlations between clinical findings and urinary flow rate in</w:t>
            </w:r>
            <w:r>
              <w:t xml:space="preserve"> </w:t>
            </w:r>
            <w:r w:rsidRPr="00776FA5">
              <w:t xml:space="preserve">benign prostatic hypertrophy. Int </w:t>
            </w:r>
            <w:proofErr w:type="spellStart"/>
            <w:r w:rsidRPr="00776FA5">
              <w:t>Surg</w:t>
            </w:r>
            <w:proofErr w:type="spellEnd"/>
            <w:r w:rsidRPr="00776FA5">
              <w:t>, 1976. 61: 39: https://pubmed.ncbi.nlm.nih.gov/61184/.</w:t>
            </w:r>
          </w:p>
          <w:p w14:paraId="3907D5BD" w14:textId="77777777" w:rsidR="00726489" w:rsidRPr="00776FA5" w:rsidRDefault="00726489" w:rsidP="00F4396E">
            <w:pPr>
              <w:pStyle w:val="NoSpacing"/>
            </w:pPr>
            <w:r w:rsidRPr="00776FA5">
              <w:t>5. el Din, K.E., et al. The correlation between bladder outlet obstruction and</w:t>
            </w:r>
            <w:r>
              <w:t xml:space="preserve"> </w:t>
            </w:r>
            <w:r w:rsidRPr="00776FA5">
              <w:t>lower urinary tract symptoms as measured by the international prostate</w:t>
            </w:r>
            <w:r>
              <w:t xml:space="preserve"> </w:t>
            </w:r>
            <w:r w:rsidRPr="00776FA5">
              <w:t xml:space="preserve">symptom score. J </w:t>
            </w:r>
            <w:proofErr w:type="spellStart"/>
            <w:r w:rsidRPr="00776FA5">
              <w:t>Urol</w:t>
            </w:r>
            <w:proofErr w:type="spellEnd"/>
            <w:r w:rsidRPr="00776FA5">
              <w:t>, 1996. 156: 1020: https://pubmed.ncbi.nlm.nih.</w:t>
            </w:r>
          </w:p>
          <w:p w14:paraId="7C9F7F7C" w14:textId="77777777" w:rsidR="00726489" w:rsidRPr="00776FA5" w:rsidRDefault="00726489" w:rsidP="00F4396E">
            <w:pPr>
              <w:pStyle w:val="NoSpacing"/>
            </w:pPr>
            <w:r w:rsidRPr="00776FA5">
              <w:t>gov/8583551/.</w:t>
            </w:r>
          </w:p>
          <w:p w14:paraId="0DEAB15C" w14:textId="77777777" w:rsidR="00726489" w:rsidRPr="00776FA5" w:rsidRDefault="00726489" w:rsidP="00F4396E">
            <w:pPr>
              <w:pStyle w:val="NoSpacing"/>
            </w:pPr>
          </w:p>
        </w:tc>
      </w:tr>
    </w:tbl>
    <w:p w14:paraId="673E6F9A" w14:textId="77777777" w:rsidR="00DD0AFD" w:rsidRPr="00776FA5" w:rsidRDefault="00DD0AFD" w:rsidP="00DD0AFD">
      <w:pPr>
        <w:pStyle w:val="NoSpacing"/>
      </w:pPr>
    </w:p>
    <w:p w14:paraId="0EA04FCF" w14:textId="77777777" w:rsidR="007F212E" w:rsidRPr="00776FA5" w:rsidRDefault="007F212E" w:rsidP="007F212E">
      <w:pPr>
        <w:pStyle w:val="NoSpacing"/>
      </w:pPr>
    </w:p>
    <w:p w14:paraId="70AC74B5" w14:textId="77777777" w:rsidR="003F2868" w:rsidRPr="00776FA5" w:rsidRDefault="003F2868" w:rsidP="003F2868">
      <w:pPr>
        <w:pStyle w:val="NoSpacing"/>
      </w:pPr>
    </w:p>
    <w:p w14:paraId="2306424F" w14:textId="77777777" w:rsidR="003F2868" w:rsidRDefault="003F2868" w:rsidP="003F2868">
      <w:pPr>
        <w:pStyle w:val="NoSpacing"/>
      </w:pPr>
    </w:p>
    <w:p w14:paraId="5875F6B4" w14:textId="77777777" w:rsidR="00617F55" w:rsidRDefault="00617F55" w:rsidP="00617F55">
      <w:pPr>
        <w:pStyle w:val="NoSpacing"/>
      </w:pPr>
    </w:p>
    <w:p w14:paraId="5B744933" w14:textId="77777777" w:rsidR="008570E8" w:rsidRDefault="008570E8"/>
    <w:sectPr w:rsidR="008570E8" w:rsidSect="00530640">
      <w:headerReference w:type="default" r:id="rId7"/>
      <w:footerReference w:type="default" r:id="rId8"/>
      <w:pgSz w:w="11906" w:h="16838"/>
      <w:pgMar w:top="1440" w:right="849" w:bottom="851" w:left="1440" w:header="708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97BB0" w14:textId="77777777" w:rsidR="008570E8" w:rsidRDefault="008570E8" w:rsidP="008570E8">
      <w:pPr>
        <w:spacing w:after="0" w:line="240" w:lineRule="auto"/>
      </w:pPr>
      <w:r>
        <w:separator/>
      </w:r>
    </w:p>
  </w:endnote>
  <w:endnote w:type="continuationSeparator" w:id="0">
    <w:p w14:paraId="128A70E9" w14:textId="77777777" w:rsidR="008570E8" w:rsidRDefault="008570E8" w:rsidP="0085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B6C0B" w14:textId="5CC280F5" w:rsidR="00892FBA" w:rsidRPr="00892FBA" w:rsidRDefault="00892FBA" w:rsidP="00617F55">
    <w:pPr>
      <w:pStyle w:val="Footer"/>
      <w:tabs>
        <w:tab w:val="clear" w:pos="9026"/>
      </w:tabs>
      <w:ind w:left="-993" w:right="-613"/>
      <w:rPr>
        <w:i/>
        <w:iCs/>
      </w:rPr>
    </w:pPr>
    <w:r w:rsidRPr="00892FBA">
      <w:rPr>
        <w:i/>
        <w:iCs/>
      </w:rPr>
      <w:t xml:space="preserve">FHFT Document extracted from; </w:t>
    </w:r>
    <w:hyperlink r:id="rId1" w:history="1">
      <w:r w:rsidRPr="00892FBA">
        <w:rPr>
          <w:rStyle w:val="Hyperlink"/>
          <w:i/>
          <w:iCs/>
        </w:rPr>
        <w:t>https://www.aomrc.org.uk/ebi/wpcontent/uploads/2021/05/EBI_list2_guidance_0321.pdf</w:t>
      </w:r>
    </w:hyperlink>
    <w:r w:rsidRPr="00892FBA">
      <w:rPr>
        <w:i/>
        <w:iCs/>
      </w:rPr>
      <w:t xml:space="preserve"> 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2CF6B" w14:textId="77777777" w:rsidR="008570E8" w:rsidRDefault="008570E8" w:rsidP="008570E8">
      <w:pPr>
        <w:spacing w:after="0" w:line="240" w:lineRule="auto"/>
      </w:pPr>
      <w:r>
        <w:separator/>
      </w:r>
    </w:p>
  </w:footnote>
  <w:footnote w:type="continuationSeparator" w:id="0">
    <w:p w14:paraId="7F37F6EF" w14:textId="77777777" w:rsidR="008570E8" w:rsidRDefault="008570E8" w:rsidP="00857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EF069" w14:textId="6D511539" w:rsidR="00892FBA" w:rsidRDefault="00892FBA" w:rsidP="00892FBA">
    <w:pPr>
      <w:pStyle w:val="Header"/>
      <w:ind w:left="-709"/>
      <w:rPr>
        <w:rFonts w:ascii="Arial" w:hAnsi="Arial" w:cs="Arial"/>
        <w:i/>
        <w:sz w:val="20"/>
      </w:rPr>
    </w:pPr>
    <w:r w:rsidRPr="008570E8">
      <w:rPr>
        <w:noProof/>
      </w:rPr>
      <w:drawing>
        <wp:anchor distT="0" distB="0" distL="114300" distR="114300" simplePos="0" relativeHeight="251659264" behindDoc="0" locked="0" layoutInCell="1" allowOverlap="1" wp14:anchorId="2626DAFB" wp14:editId="29AFD14A">
          <wp:simplePos x="0" y="0"/>
          <wp:positionH relativeFrom="column">
            <wp:posOffset>5048252</wp:posOffset>
          </wp:positionH>
          <wp:positionV relativeFrom="paragraph">
            <wp:posOffset>-314960</wp:posOffset>
          </wp:positionV>
          <wp:extent cx="1123950" cy="561976"/>
          <wp:effectExtent l="0" t="0" r="0" b="9525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561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70E8" w:rsidRPr="008570E8">
      <w:rPr>
        <w:noProof/>
      </w:rPr>
      <w:drawing>
        <wp:anchor distT="0" distB="0" distL="114300" distR="114300" simplePos="0" relativeHeight="251660288" behindDoc="0" locked="0" layoutInCell="1" allowOverlap="1" wp14:anchorId="4052A173" wp14:editId="79F99129">
          <wp:simplePos x="0" y="0"/>
          <wp:positionH relativeFrom="column">
            <wp:posOffset>-504825</wp:posOffset>
          </wp:positionH>
          <wp:positionV relativeFrom="paragraph">
            <wp:posOffset>-86995</wp:posOffset>
          </wp:positionV>
          <wp:extent cx="3162300" cy="179070"/>
          <wp:effectExtent l="0" t="0" r="0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79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0567F7" w14:textId="77777777" w:rsidR="00892FBA" w:rsidRDefault="00892FBA" w:rsidP="00892FBA">
    <w:pPr>
      <w:pStyle w:val="Header"/>
      <w:rPr>
        <w:rFonts w:ascii="Arial" w:hAnsi="Arial" w:cs="Arial"/>
        <w:i/>
        <w:sz w:val="20"/>
      </w:rPr>
    </w:pPr>
  </w:p>
  <w:p w14:paraId="0472C1C9" w14:textId="77777777" w:rsidR="00892FBA" w:rsidRDefault="00892FBA" w:rsidP="00892FBA">
    <w:pPr>
      <w:pStyle w:val="Header"/>
      <w:ind w:left="-851"/>
      <w:rPr>
        <w:rFonts w:ascii="Arial" w:hAnsi="Arial" w:cs="Arial"/>
        <w:i/>
        <w:sz w:val="20"/>
      </w:rPr>
    </w:pPr>
    <w:r w:rsidRPr="0002074D">
      <w:rPr>
        <w:rFonts w:ascii="Arial" w:hAnsi="Arial" w:cs="Arial"/>
        <w:i/>
        <w:sz w:val="20"/>
      </w:rPr>
      <w:t xml:space="preserve">Extract from the </w:t>
    </w:r>
    <w:hyperlink r:id="rId3" w:history="1">
      <w:r w:rsidRPr="0031463F">
        <w:rPr>
          <w:rStyle w:val="Hyperlink"/>
          <w:rFonts w:ascii="Arial" w:hAnsi="Arial" w:cs="Arial"/>
          <w:i/>
          <w:sz w:val="20"/>
        </w:rPr>
        <w:t>https://www.aomrc.org.uk/ebi/wp-content/uploads/2021/05/EBI_list2_guidance_0321.pdf</w:t>
      </w:r>
    </w:hyperlink>
    <w:r>
      <w:rPr>
        <w:rFonts w:ascii="Arial" w:hAnsi="Arial" w:cs="Arial"/>
        <w:i/>
        <w:sz w:val="20"/>
      </w:rPr>
      <w:t xml:space="preserve"> </w:t>
    </w:r>
  </w:p>
  <w:p w14:paraId="3916AECD" w14:textId="328070C3" w:rsidR="00892FBA" w:rsidRPr="00892FBA" w:rsidRDefault="00892FBA" w:rsidP="00892FBA">
    <w:pPr>
      <w:pStyle w:val="Header"/>
      <w:ind w:left="-851"/>
    </w:pPr>
    <w:r>
      <w:rPr>
        <w:rFonts w:ascii="Arial" w:hAnsi="Arial" w:cs="Arial"/>
        <w:i/>
        <w:sz w:val="20"/>
      </w:rPr>
      <w:t>Published in Nov 2020</w:t>
    </w:r>
  </w:p>
  <w:p w14:paraId="1EC86932" w14:textId="77777777" w:rsidR="008570E8" w:rsidRDefault="008570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0E8"/>
    <w:rsid w:val="00002DFC"/>
    <w:rsid w:val="00080EB0"/>
    <w:rsid w:val="003F2868"/>
    <w:rsid w:val="00530640"/>
    <w:rsid w:val="00617F55"/>
    <w:rsid w:val="00726489"/>
    <w:rsid w:val="007F212E"/>
    <w:rsid w:val="0080506D"/>
    <w:rsid w:val="0084628B"/>
    <w:rsid w:val="008570E8"/>
    <w:rsid w:val="008856AE"/>
    <w:rsid w:val="00892FBA"/>
    <w:rsid w:val="00A25086"/>
    <w:rsid w:val="00A42552"/>
    <w:rsid w:val="00B12A9C"/>
    <w:rsid w:val="00B71178"/>
    <w:rsid w:val="00C573AD"/>
    <w:rsid w:val="00DD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CEB0F2"/>
  <w15:chartTrackingRefBased/>
  <w15:docId w15:val="{C53A5B9D-1549-4A2F-9248-4CEBB1BC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0E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570E8"/>
    <w:pPr>
      <w:spacing w:after="0" w:line="240" w:lineRule="auto"/>
    </w:pPr>
  </w:style>
  <w:style w:type="table" w:styleId="TableGrid">
    <w:name w:val="Table Grid"/>
    <w:basedOn w:val="TableNormal"/>
    <w:uiPriority w:val="39"/>
    <w:rsid w:val="00857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7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0E8"/>
  </w:style>
  <w:style w:type="paragraph" w:styleId="Footer">
    <w:name w:val="footer"/>
    <w:basedOn w:val="Normal"/>
    <w:link w:val="FooterChar"/>
    <w:uiPriority w:val="99"/>
    <w:unhideWhenUsed/>
    <w:rsid w:val="00857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0E8"/>
  </w:style>
  <w:style w:type="character" w:styleId="UnresolvedMention">
    <w:name w:val="Unresolved Mention"/>
    <w:basedOn w:val="DefaultParagraphFont"/>
    <w:uiPriority w:val="99"/>
    <w:semiHidden/>
    <w:unhideWhenUsed/>
    <w:rsid w:val="00892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omrc.org.uk/ebi/wpcontent/uploads/2021/05/EBI_list2_guidance_0321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omrc.org.uk/ebi/wp-content/uploads/2021/05/EBI_list2_guidance_0321.pd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76B57-486B-4B3F-94F5-310013495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Karen (FRIMLEY HEALTH NHS FOUNDATION TRUST)</dc:creator>
  <cp:keywords/>
  <dc:description/>
  <cp:lastModifiedBy>SOUTHBY, Tina (FRIMLEY HEALTH NHS FOUNDATION TRUST)</cp:lastModifiedBy>
  <cp:revision>2</cp:revision>
  <dcterms:created xsi:type="dcterms:W3CDTF">2021-11-01T14:50:00Z</dcterms:created>
  <dcterms:modified xsi:type="dcterms:W3CDTF">2021-11-01T14:50:00Z</dcterms:modified>
</cp:coreProperties>
</file>