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7F212E" w:rsidRPr="00776FA5" w14:paraId="17AA1F1E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67508924" w14:textId="77777777" w:rsidR="007F212E" w:rsidRPr="00273927" w:rsidRDefault="007F212E" w:rsidP="00F4396E">
            <w:pPr>
              <w:pStyle w:val="NoSpacing"/>
              <w:rPr>
                <w:b/>
                <w:bCs/>
              </w:rPr>
            </w:pPr>
            <w:r w:rsidRPr="00273927">
              <w:rPr>
                <w:b/>
                <w:bCs/>
                <w:sz w:val="28"/>
                <w:szCs w:val="28"/>
              </w:rPr>
              <w:t>2F — Troponin test</w:t>
            </w:r>
          </w:p>
        </w:tc>
      </w:tr>
      <w:tr w:rsidR="007F212E" w:rsidRPr="00776FA5" w14:paraId="506345B2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4789118" w14:textId="77777777" w:rsidR="007F212E" w:rsidRPr="00776FA5" w:rsidRDefault="007F212E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7F212E" w:rsidRPr="00776FA5" w14:paraId="3AA67180" w14:textId="77777777" w:rsidTr="00F4396E">
        <w:tc>
          <w:tcPr>
            <w:tcW w:w="10627" w:type="dxa"/>
          </w:tcPr>
          <w:p w14:paraId="0B75A0CC" w14:textId="77777777" w:rsidR="007F212E" w:rsidRPr="00273927" w:rsidRDefault="007F212E" w:rsidP="00F4396E">
            <w:pPr>
              <w:pStyle w:val="NoSpacing"/>
            </w:pPr>
            <w:r w:rsidRPr="00776FA5">
              <w:t>Troponin blood testing should be used to diagnose acute myocardial</w:t>
            </w:r>
            <w:r>
              <w:t xml:space="preserve"> </w:t>
            </w:r>
            <w:r w:rsidRPr="00776FA5">
              <w:t>infarction. It should only be used in cases where a clinical diagnosis of acute</w:t>
            </w:r>
            <w:r>
              <w:t xml:space="preserve"> </w:t>
            </w:r>
            <w:r w:rsidRPr="00776FA5">
              <w:t>coronary syndrome or myocarditis is suspected or for prognostic purposes</w:t>
            </w:r>
            <w:r>
              <w:t xml:space="preserve"> </w:t>
            </w:r>
            <w:r w:rsidRPr="00776FA5">
              <w:t>when pulmonary embolism is confirmed.</w:t>
            </w:r>
          </w:p>
        </w:tc>
      </w:tr>
      <w:tr w:rsidR="007F212E" w:rsidRPr="00776FA5" w14:paraId="721FD243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1E5D089B" w14:textId="77777777" w:rsidR="007F212E" w:rsidRPr="00776FA5" w:rsidRDefault="007F212E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7F212E" w:rsidRPr="00776FA5" w14:paraId="20B25BE8" w14:textId="77777777" w:rsidTr="00F4396E">
        <w:tc>
          <w:tcPr>
            <w:tcW w:w="10627" w:type="dxa"/>
            <w:shd w:val="clear" w:color="auto" w:fill="FFFFFF" w:themeFill="background1"/>
          </w:tcPr>
          <w:p w14:paraId="49D237C5" w14:textId="77777777" w:rsidR="007F212E" w:rsidRPr="00776FA5" w:rsidRDefault="007F212E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575,375</w:t>
            </w:r>
          </w:p>
        </w:tc>
      </w:tr>
      <w:tr w:rsidR="007F212E" w:rsidRPr="00776FA5" w14:paraId="47B49658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757C96DD" w14:textId="77777777" w:rsidR="007F212E" w:rsidRPr="00776FA5" w:rsidRDefault="007F212E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7F212E" w:rsidRPr="00776FA5" w14:paraId="6B68DF1A" w14:textId="77777777" w:rsidTr="00F4396E">
        <w:tc>
          <w:tcPr>
            <w:tcW w:w="10627" w:type="dxa"/>
          </w:tcPr>
          <w:p w14:paraId="75F883C2" w14:textId="77777777" w:rsidR="007F212E" w:rsidRDefault="007F212E" w:rsidP="00F4396E">
            <w:pPr>
              <w:pStyle w:val="NoSpacing"/>
            </w:pPr>
            <w:proofErr w:type="gramStart"/>
            <w:r w:rsidRPr="00776FA5">
              <w:t>In order to</w:t>
            </w:r>
            <w:proofErr w:type="gramEnd"/>
            <w:r w:rsidRPr="00776FA5">
              <w:t xml:space="preserve"> rule out suspected acute coronary syndrome (moderate or high</w:t>
            </w:r>
            <w:r>
              <w:t xml:space="preserve"> </w:t>
            </w:r>
            <w:r w:rsidRPr="00776FA5">
              <w:t>risk of myocardial infarction) in people</w:t>
            </w:r>
            <w:r>
              <w:t xml:space="preserve"> </w:t>
            </w:r>
            <w:r w:rsidRPr="00776FA5">
              <w:t>presenting with acute chest pain, NICE</w:t>
            </w:r>
            <w:r>
              <w:t xml:space="preserve"> </w:t>
            </w:r>
            <w:r w:rsidRPr="00776FA5">
              <w:t>recommends early rule out using high-sensitivity troponin tests.</w:t>
            </w:r>
            <w:r>
              <w:t xml:space="preserve"> </w:t>
            </w:r>
            <w:r w:rsidRPr="00776FA5">
              <w:t>High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>sensitivity troponin assays were developed to detect troponin in the</w:t>
            </w:r>
            <w:r>
              <w:t xml:space="preserve"> </w:t>
            </w:r>
            <w:r w:rsidRPr="00776FA5">
              <w:t>blood at lower levels than non-high</w:t>
            </w:r>
            <w:r>
              <w:t xml:space="preserve"> </w:t>
            </w:r>
            <w:r w:rsidRPr="00776FA5">
              <w:t>sensitivity troponin assays. Using the</w:t>
            </w:r>
            <w:r>
              <w:t xml:space="preserve"> </w:t>
            </w:r>
            <w:r w:rsidRPr="00776FA5">
              <w:t>high-sensitivity assays as part of an early rule-out protocol can reduce time</w:t>
            </w:r>
            <w:r>
              <w:t xml:space="preserve"> </w:t>
            </w:r>
            <w:r w:rsidRPr="00776FA5">
              <w:t>to</w:t>
            </w:r>
            <w:r>
              <w:t xml:space="preserve"> </w:t>
            </w:r>
            <w:r w:rsidRPr="00776FA5">
              <w:t>discharge. Guidance on early rule out of NSTEMI using high-sensitivity</w:t>
            </w:r>
            <w:r>
              <w:t xml:space="preserve"> </w:t>
            </w:r>
            <w:r w:rsidRPr="00776FA5">
              <w:t>troponin assays recommends a 2-test</w:t>
            </w:r>
            <w:r>
              <w:t xml:space="preserve"> </w:t>
            </w:r>
            <w:r w:rsidRPr="00776FA5">
              <w:t>strategy, typically on admission and</w:t>
            </w:r>
            <w:r>
              <w:t xml:space="preserve"> </w:t>
            </w:r>
            <w:r w:rsidRPr="00776FA5">
              <w:t>at 3 hours. However, the committee concluded that there was insufficient</w:t>
            </w:r>
            <w:r>
              <w:t xml:space="preserve"> </w:t>
            </w:r>
            <w:r w:rsidRPr="00776FA5">
              <w:t>evidence to recommend a specific test strategy and agreed that early</w:t>
            </w:r>
            <w:r>
              <w:t xml:space="preserve"> </w:t>
            </w:r>
            <w:r w:rsidRPr="00776FA5">
              <w:t>rule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>out protocols should be chosen according</w:t>
            </w:r>
            <w:r>
              <w:t xml:space="preserve"> </w:t>
            </w:r>
            <w:r w:rsidRPr="00776FA5">
              <w:t>to local preference.</w:t>
            </w:r>
            <w:r>
              <w:t xml:space="preserve"> </w:t>
            </w:r>
            <w:r w:rsidRPr="00776FA5">
              <w:t>High-sensitivity troponin measurements should not be considered in</w:t>
            </w:r>
            <w:r>
              <w:t xml:space="preserve"> </w:t>
            </w:r>
            <w:r w:rsidRPr="00776FA5">
              <w:t>isolation but interpreted</w:t>
            </w:r>
            <w:r>
              <w:t xml:space="preserve"> </w:t>
            </w:r>
            <w:r w:rsidRPr="00776FA5">
              <w:t>alongside the clinical presentation, the time from</w:t>
            </w:r>
            <w:r>
              <w:t xml:space="preserve"> </w:t>
            </w:r>
            <w:r w:rsidRPr="00776FA5">
              <w:t>onset of symptoms, the 12-lead resting ECG, pre-test probability</w:t>
            </w:r>
            <w:r>
              <w:t xml:space="preserve"> </w:t>
            </w:r>
            <w:r w:rsidRPr="00776FA5">
              <w:t>of NSTEMI,</w:t>
            </w:r>
            <w:r>
              <w:t xml:space="preserve"> </w:t>
            </w:r>
            <w:r w:rsidRPr="00776FA5">
              <w:t>the possibility of chronically elevated troponin levels in some people and that</w:t>
            </w:r>
            <w:r>
              <w:t xml:space="preserve"> </w:t>
            </w:r>
            <w:r w:rsidRPr="00776FA5">
              <w:t>99th percentile thresholds</w:t>
            </w:r>
            <w:r>
              <w:t xml:space="preserve"> </w:t>
            </w:r>
            <w:r w:rsidRPr="00776FA5">
              <w:t>for troponin I and T may differ between sexes.</w:t>
            </w:r>
            <w:r>
              <w:t xml:space="preserve"> </w:t>
            </w:r>
            <w:r w:rsidRPr="00776FA5">
              <w:t>If ACS is not suspected, high-sensitivity troponin test should not be used.</w:t>
            </w:r>
            <w:r>
              <w:t xml:space="preserve"> </w:t>
            </w:r>
          </w:p>
          <w:p w14:paraId="59E3A8DA" w14:textId="77777777" w:rsidR="007F212E" w:rsidRDefault="007F212E" w:rsidP="00F4396E">
            <w:pPr>
              <w:pStyle w:val="NoSpacing"/>
            </w:pPr>
            <w:r>
              <w:t>F</w:t>
            </w:r>
            <w:r w:rsidRPr="00776FA5">
              <w:t>or people at low risk of myocardial infarction only perform a second</w:t>
            </w:r>
            <w:r>
              <w:t>,</w:t>
            </w:r>
            <w:r w:rsidRPr="00776FA5">
              <w:t xml:space="preserve"> high</w:t>
            </w:r>
            <w:r>
              <w:t xml:space="preserve"> </w:t>
            </w:r>
            <w:r w:rsidRPr="00776FA5">
              <w:t>sensitivity</w:t>
            </w:r>
            <w:r>
              <w:t xml:space="preserve"> </w:t>
            </w:r>
            <w:r w:rsidRPr="00776FA5">
              <w:t>troponin test if the first</w:t>
            </w:r>
            <w:r>
              <w:t xml:space="preserve"> </w:t>
            </w:r>
            <w:r w:rsidRPr="00776FA5">
              <w:t>troponin test at presentation is positive.</w:t>
            </w:r>
            <w:r>
              <w:t xml:space="preserve"> </w:t>
            </w:r>
          </w:p>
          <w:p w14:paraId="0DD1AB4F" w14:textId="77777777" w:rsidR="007F212E" w:rsidRDefault="007F212E" w:rsidP="00F4396E">
            <w:pPr>
              <w:pStyle w:val="NoSpacing"/>
            </w:pPr>
          </w:p>
          <w:p w14:paraId="3FA5AFB2" w14:textId="77777777" w:rsidR="007F212E" w:rsidRPr="00776FA5" w:rsidRDefault="007F212E" w:rsidP="00F4396E">
            <w:pPr>
              <w:pStyle w:val="NoSpacing"/>
            </w:pPr>
            <w:r w:rsidRPr="00776FA5">
              <w:t>Diagnosis of myocardial infarction is the detection of a rise and/or fall of</w:t>
            </w:r>
            <w:r>
              <w:t xml:space="preserve"> </w:t>
            </w:r>
            <w:r w:rsidRPr="00776FA5">
              <w:t>cardiac troponin with at least one value</w:t>
            </w:r>
            <w:r>
              <w:t xml:space="preserve"> </w:t>
            </w:r>
            <w:r w:rsidRPr="00776FA5">
              <w:t>above the 99th percentile of the</w:t>
            </w:r>
            <w:r>
              <w:t xml:space="preserve"> </w:t>
            </w:r>
            <w:r w:rsidRPr="00776FA5">
              <w:t>upper reference limit and at least one of the following:</w:t>
            </w:r>
          </w:p>
          <w:p w14:paraId="525209C4" w14:textId="77777777" w:rsidR="007F212E" w:rsidRPr="00776FA5" w:rsidRDefault="007F212E" w:rsidP="00F4396E">
            <w:pPr>
              <w:pStyle w:val="NoSpacing"/>
            </w:pPr>
            <w:r w:rsidRPr="00776FA5">
              <w:t>— symptoms suggesting myocardial ischaemia</w:t>
            </w:r>
          </w:p>
          <w:p w14:paraId="304D96B2" w14:textId="77777777" w:rsidR="007F212E" w:rsidRPr="00776FA5" w:rsidRDefault="007F212E" w:rsidP="00F4396E">
            <w:pPr>
              <w:pStyle w:val="NoSpacing"/>
            </w:pPr>
            <w:r w:rsidRPr="00776FA5">
              <w:t>— new / presumed new significant ST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>segment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>T wave (ST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>T) changes or</w:t>
            </w:r>
            <w:r>
              <w:t xml:space="preserve"> </w:t>
            </w:r>
            <w:r w:rsidRPr="00776FA5">
              <w:t>new left bundle branch block (LBBB)</w:t>
            </w:r>
          </w:p>
          <w:p w14:paraId="2B9AF31F" w14:textId="77777777" w:rsidR="007F212E" w:rsidRPr="00776FA5" w:rsidRDefault="007F212E" w:rsidP="00F4396E">
            <w:pPr>
              <w:pStyle w:val="NoSpacing"/>
            </w:pPr>
            <w:r w:rsidRPr="00776FA5">
              <w:t>— development of pathological Q waves on the ECG</w:t>
            </w:r>
          </w:p>
          <w:p w14:paraId="726DB889" w14:textId="77777777" w:rsidR="007F212E" w:rsidRPr="00776FA5" w:rsidRDefault="007F212E" w:rsidP="00F4396E">
            <w:pPr>
              <w:pStyle w:val="NoSpacing"/>
            </w:pPr>
            <w:r w:rsidRPr="00776FA5">
              <w:t>— imaging evidence of new loss of viable myocardium or new regional wall</w:t>
            </w:r>
            <w:r>
              <w:t xml:space="preserve"> </w:t>
            </w:r>
            <w:r w:rsidRPr="00776FA5">
              <w:t>motion abnormality</w:t>
            </w:r>
          </w:p>
          <w:p w14:paraId="764D5C86" w14:textId="77777777" w:rsidR="007F212E" w:rsidRDefault="007F212E" w:rsidP="00F4396E">
            <w:pPr>
              <w:pStyle w:val="NoSpacing"/>
            </w:pPr>
            <w:r w:rsidRPr="00776FA5">
              <w:t>— identification of an intracoronary thrombus by angiography.</w:t>
            </w:r>
          </w:p>
          <w:p w14:paraId="10E36B28" w14:textId="77777777" w:rsidR="007F212E" w:rsidRPr="00776FA5" w:rsidRDefault="007F212E" w:rsidP="00F4396E">
            <w:pPr>
              <w:pStyle w:val="NoSpacing"/>
            </w:pPr>
            <w:r>
              <w:t xml:space="preserve"> </w:t>
            </w:r>
          </w:p>
          <w:p w14:paraId="7F929559" w14:textId="77777777" w:rsidR="007F212E" w:rsidRPr="00776FA5" w:rsidRDefault="007F212E" w:rsidP="00F4396E">
            <w:pPr>
              <w:pStyle w:val="NoSpacing"/>
            </w:pPr>
            <w:r w:rsidRPr="00776FA5">
              <w:t>The appropriate use of high-sensitivity troponin testing should reduce</w:t>
            </w:r>
            <w:r>
              <w:t xml:space="preserve"> </w:t>
            </w:r>
            <w:r w:rsidRPr="00776FA5">
              <w:t xml:space="preserve">the need for further investigation, result </w:t>
            </w:r>
            <w:proofErr w:type="gramStart"/>
            <w:r w:rsidRPr="00776FA5">
              <w:t xml:space="preserve">in </w:t>
            </w:r>
            <w:r>
              <w:t xml:space="preserve"> </w:t>
            </w:r>
            <w:r w:rsidRPr="00776FA5">
              <w:t>shorter</w:t>
            </w:r>
            <w:proofErr w:type="gramEnd"/>
            <w:r w:rsidRPr="00776FA5">
              <w:t xml:space="preserve"> stays in hospital and</w:t>
            </w:r>
            <w:r>
              <w:t xml:space="preserve"> </w:t>
            </w:r>
            <w:r w:rsidRPr="00776FA5">
              <w:t>overall result in cost-savings (if used in an early rule out clinical protocol).</w:t>
            </w:r>
            <w:r>
              <w:t xml:space="preserve"> </w:t>
            </w:r>
            <w:r w:rsidRPr="00776FA5">
              <w:t>According to</w:t>
            </w:r>
            <w:r>
              <w:t xml:space="preserve"> </w:t>
            </w:r>
            <w:r w:rsidRPr="00776FA5">
              <w:t>this recommendation, if acute coronary syndrome is suspected</w:t>
            </w:r>
            <w:r>
              <w:t xml:space="preserve"> </w:t>
            </w:r>
            <w:r w:rsidRPr="00776FA5">
              <w:t>in a primary care setting, a referral should be made</w:t>
            </w:r>
            <w:r>
              <w:t xml:space="preserve"> </w:t>
            </w:r>
            <w:r w:rsidRPr="00776FA5">
              <w:t>for prompt investigation</w:t>
            </w:r>
            <w:r>
              <w:t xml:space="preserve"> </w:t>
            </w:r>
            <w:r w:rsidRPr="00776FA5">
              <w:t>and treatment.</w:t>
            </w:r>
          </w:p>
          <w:p w14:paraId="357883E6" w14:textId="77777777" w:rsidR="007F212E" w:rsidRPr="00273927" w:rsidRDefault="007F212E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and children.</w:t>
            </w:r>
          </w:p>
        </w:tc>
      </w:tr>
      <w:tr w:rsidR="007F212E" w:rsidRPr="00776FA5" w14:paraId="11054AE3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3143CC67" w14:textId="77777777" w:rsidR="007F212E" w:rsidRPr="00776FA5" w:rsidRDefault="007F212E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7F212E" w:rsidRPr="00776FA5" w14:paraId="643F2E2E" w14:textId="77777777" w:rsidTr="00F4396E">
        <w:tc>
          <w:tcPr>
            <w:tcW w:w="10627" w:type="dxa"/>
          </w:tcPr>
          <w:p w14:paraId="3E4909CB" w14:textId="77777777" w:rsidR="007F212E" w:rsidRDefault="007F212E" w:rsidP="00F4396E">
            <w:pPr>
              <w:pStyle w:val="NoSpacing"/>
            </w:pPr>
            <w:r w:rsidRPr="00776FA5">
              <w:t>NICE guidelines recommend that the initial assessment for a person</w:t>
            </w:r>
            <w:r>
              <w:t xml:space="preserve"> </w:t>
            </w:r>
            <w:r w:rsidRPr="00776FA5">
              <w:t>presenting with chest pain and suspected acute</w:t>
            </w:r>
            <w:r>
              <w:t xml:space="preserve"> </w:t>
            </w:r>
            <w:r w:rsidRPr="00776FA5">
              <w:t>coronary syndrome in</w:t>
            </w:r>
            <w:r>
              <w:t xml:space="preserve"> </w:t>
            </w:r>
            <w:r w:rsidRPr="00776FA5">
              <w:t>hospital is a 12-lead resting ECG and a blood sample for high-sensitivity</w:t>
            </w:r>
            <w:r>
              <w:t xml:space="preserve"> </w:t>
            </w:r>
            <w:r w:rsidRPr="00776FA5">
              <w:t>troponin I or T. NICE guidance considers high</w:t>
            </w:r>
            <w:r w:rsidRPr="00776FA5">
              <w:rPr>
                <w:rFonts w:ascii="Cambria Math" w:hAnsi="Cambria Math" w:cs="Cambria Math"/>
              </w:rPr>
              <w:t>‑</w:t>
            </w:r>
            <w:r w:rsidRPr="00776FA5">
              <w:t>sensitivity troponin tests to be</w:t>
            </w:r>
            <w:r>
              <w:t xml:space="preserve"> </w:t>
            </w:r>
            <w:r w:rsidRPr="00776FA5">
              <w:t>those that have a coefficient of variation of 10% or less at</w:t>
            </w:r>
            <w:r>
              <w:t xml:space="preserve"> </w:t>
            </w:r>
            <w:r w:rsidRPr="00776FA5">
              <w:t>the 99th percentile</w:t>
            </w:r>
            <w:r>
              <w:t xml:space="preserve"> </w:t>
            </w:r>
            <w:r w:rsidRPr="00776FA5">
              <w:t>(the upper limit of the reference population), and are able to detect cardiac</w:t>
            </w:r>
            <w:r>
              <w:t xml:space="preserve"> </w:t>
            </w:r>
            <w:r w:rsidRPr="00776FA5">
              <w:t>troponin in at least</w:t>
            </w:r>
            <w:r>
              <w:t xml:space="preserve"> </w:t>
            </w:r>
            <w:r w:rsidRPr="00776FA5">
              <w:t>50% of the reference population. Research suggests tha</w:t>
            </w:r>
            <w:r>
              <w:t xml:space="preserve">t </w:t>
            </w:r>
            <w:r w:rsidRPr="00776FA5">
              <w:t>troponin tests used for indications other than suspected</w:t>
            </w:r>
            <w:r>
              <w:t xml:space="preserve"> </w:t>
            </w:r>
            <w:r w:rsidRPr="00776FA5">
              <w:t>acute coronary</w:t>
            </w:r>
            <w:r>
              <w:t xml:space="preserve"> </w:t>
            </w:r>
            <w:r w:rsidRPr="00776FA5">
              <w:t>syndrome are rarely associated with cardiac disease, cause unnecessary</w:t>
            </w:r>
            <w:r>
              <w:t xml:space="preserve"> </w:t>
            </w:r>
            <w:proofErr w:type="gramStart"/>
            <w:r w:rsidRPr="00776FA5">
              <w:t>investigations</w:t>
            </w:r>
            <w:proofErr w:type="gramEnd"/>
            <w:r w:rsidRPr="00776FA5">
              <w:t xml:space="preserve"> and increase</w:t>
            </w:r>
            <w:r>
              <w:t xml:space="preserve"> </w:t>
            </w:r>
            <w:r w:rsidRPr="00776FA5">
              <w:t>length of hospital stay.</w:t>
            </w:r>
            <w:r>
              <w:t xml:space="preserve"> </w:t>
            </w:r>
            <w:r w:rsidRPr="00776FA5">
              <w:t>Troponin also has a role in the diagnosis of suspected myocarditis and for</w:t>
            </w:r>
            <w:r>
              <w:t xml:space="preserve"> </w:t>
            </w:r>
            <w:r w:rsidRPr="00776FA5">
              <w:t>diagnosis and</w:t>
            </w:r>
            <w:r>
              <w:t xml:space="preserve"> </w:t>
            </w:r>
            <w:r w:rsidRPr="00776FA5">
              <w:t>monitoring of chemotherapy related myocardial damage.</w:t>
            </w:r>
            <w:r>
              <w:t xml:space="preserve"> </w:t>
            </w:r>
            <w:r w:rsidRPr="00776FA5">
              <w:t>Troponin tests are useful prognostically but not</w:t>
            </w:r>
            <w:r>
              <w:t xml:space="preserve"> </w:t>
            </w:r>
            <w:r w:rsidRPr="00776FA5">
              <w:t>diagnostically in cases</w:t>
            </w:r>
            <w:r>
              <w:t xml:space="preserve"> </w:t>
            </w:r>
            <w:r w:rsidRPr="00776FA5">
              <w:t>of pulmonary embolism (PE) as markers of right ventricular dysfunction.</w:t>
            </w:r>
            <w:r>
              <w:t xml:space="preserve"> </w:t>
            </w:r>
            <w:r w:rsidRPr="00776FA5">
              <w:t>Troponin levels are</w:t>
            </w:r>
            <w:r>
              <w:t xml:space="preserve"> </w:t>
            </w:r>
            <w:r w:rsidRPr="00776FA5">
              <w:t>elevated in up to half of patients who have a moderate</w:t>
            </w:r>
            <w:r>
              <w:t xml:space="preserve"> </w:t>
            </w:r>
            <w:r w:rsidRPr="00776FA5">
              <w:t>to large PE and are associated with clinical deterioration</w:t>
            </w:r>
            <w:r>
              <w:t xml:space="preserve"> </w:t>
            </w:r>
            <w:r w:rsidRPr="00776FA5">
              <w:t>after PE. Troponin</w:t>
            </w:r>
            <w:r>
              <w:t xml:space="preserve"> </w:t>
            </w:r>
            <w:r w:rsidRPr="00776FA5">
              <w:t>elevations usually resolve within 40 hours following PE, in contrast to the</w:t>
            </w:r>
            <w:r>
              <w:t xml:space="preserve"> </w:t>
            </w:r>
            <w:r w:rsidRPr="00776FA5">
              <w:t>more prolonged</w:t>
            </w:r>
            <w:r>
              <w:t xml:space="preserve"> </w:t>
            </w:r>
            <w:r w:rsidRPr="00776FA5">
              <w:t>elevation after acute myocardial injury.</w:t>
            </w:r>
          </w:p>
          <w:p w14:paraId="1316942D" w14:textId="5FB8595C" w:rsidR="007F212E" w:rsidRPr="00776FA5" w:rsidRDefault="007F212E" w:rsidP="00F4396E">
            <w:pPr>
              <w:pStyle w:val="NoSpacing"/>
            </w:pPr>
          </w:p>
        </w:tc>
      </w:tr>
      <w:tr w:rsidR="007F212E" w:rsidRPr="00776FA5" w14:paraId="0D9165B3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66DB7E83" w14:textId="77777777" w:rsidR="007F212E" w:rsidRPr="00776FA5" w:rsidRDefault="007F212E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References</w:t>
            </w:r>
          </w:p>
        </w:tc>
      </w:tr>
      <w:tr w:rsidR="007F212E" w:rsidRPr="00776FA5" w14:paraId="66B6D1ED" w14:textId="77777777" w:rsidTr="00F4396E">
        <w:tc>
          <w:tcPr>
            <w:tcW w:w="10627" w:type="dxa"/>
          </w:tcPr>
          <w:p w14:paraId="1DF72C0B" w14:textId="77777777" w:rsidR="007F212E" w:rsidRDefault="007F212E" w:rsidP="00F4396E">
            <w:pPr>
              <w:pStyle w:val="NoSpacing"/>
            </w:pPr>
            <w:r w:rsidRPr="00776FA5">
              <w:t>1. NICE guidance: Myocardial infarction (acute): Early rule out using high</w:t>
            </w:r>
            <w:r>
              <w:t xml:space="preserve"> </w:t>
            </w:r>
            <w:r w:rsidRPr="00776FA5">
              <w:t>sensitivity</w:t>
            </w:r>
            <w:r>
              <w:t xml:space="preserve"> </w:t>
            </w:r>
            <w:r w:rsidRPr="00776FA5">
              <w:t>troponin tests (</w:t>
            </w:r>
            <w:proofErr w:type="spellStart"/>
            <w:r w:rsidRPr="00776FA5">
              <w:t>Elecsys</w:t>
            </w:r>
            <w:proofErr w:type="spellEnd"/>
            <w:r w:rsidRPr="00776FA5">
              <w:t xml:space="preserve"> Troponin</w:t>
            </w:r>
            <w:r>
              <w:t xml:space="preserve"> </w:t>
            </w:r>
            <w:r w:rsidRPr="00776FA5">
              <w:t>T high-sensitive, ARCHITECT STAT</w:t>
            </w:r>
            <w:r>
              <w:t xml:space="preserve"> </w:t>
            </w:r>
            <w:r w:rsidRPr="00776FA5">
              <w:t xml:space="preserve">High Sensitive Troponin-I and AccuTnI+3 assays) </w:t>
            </w:r>
            <w:hyperlink r:id="rId7" w:history="1">
              <w:r w:rsidRPr="00D4786B">
                <w:rPr>
                  <w:rStyle w:val="Hyperlink"/>
                </w:rPr>
                <w:t>https://www.nice.org.uk/guidance/dg15</w:t>
              </w:r>
            </w:hyperlink>
            <w:r w:rsidRPr="00776FA5">
              <w:t>.</w:t>
            </w:r>
          </w:p>
          <w:p w14:paraId="2E615553" w14:textId="77777777" w:rsidR="007F212E" w:rsidRDefault="007F212E" w:rsidP="00F4396E">
            <w:pPr>
              <w:pStyle w:val="NoSpacing"/>
            </w:pPr>
            <w:r w:rsidRPr="00776FA5">
              <w:t>2. NICE Guidance: Chest pain of recent onset: assessment and diagnosis</w:t>
            </w:r>
            <w:r>
              <w:t xml:space="preserve"> </w:t>
            </w:r>
            <w:r w:rsidRPr="00776FA5">
              <w:t>(CG95).</w:t>
            </w:r>
            <w:r>
              <w:t xml:space="preserve"> </w:t>
            </w:r>
            <w:hyperlink r:id="rId8" w:history="1">
              <w:r w:rsidRPr="00D4786B">
                <w:rPr>
                  <w:rStyle w:val="Hyperlink"/>
                </w:rPr>
                <w:t>https://www.nice.org.uk/guidance/cg95</w:t>
              </w:r>
            </w:hyperlink>
            <w:r w:rsidRPr="00776FA5">
              <w:t>.</w:t>
            </w:r>
            <w:r>
              <w:t xml:space="preserve"> </w:t>
            </w:r>
          </w:p>
          <w:p w14:paraId="671314E3" w14:textId="77777777" w:rsidR="007F212E" w:rsidRPr="00776FA5" w:rsidRDefault="007F212E" w:rsidP="00F4396E">
            <w:pPr>
              <w:pStyle w:val="NoSpacing"/>
            </w:pPr>
            <w:r w:rsidRPr="00776FA5">
              <w:t>3. NICE Costing Statement: https://www.nice.org.uk/guidance/dg15/</w:t>
            </w:r>
            <w:r>
              <w:t xml:space="preserve"> </w:t>
            </w:r>
            <w:r w:rsidRPr="00776FA5">
              <w:t>resources/costing-statement-pdf-49213.</w:t>
            </w:r>
          </w:p>
          <w:p w14:paraId="62152A18" w14:textId="77777777" w:rsidR="007F212E" w:rsidRPr="00776FA5" w:rsidRDefault="007F212E" w:rsidP="00F4396E">
            <w:pPr>
              <w:pStyle w:val="NoSpacing"/>
            </w:pPr>
            <w:r w:rsidRPr="00776FA5">
              <w:t xml:space="preserve">4. NICE adoption support resource: </w:t>
            </w:r>
            <w:hyperlink r:id="rId9" w:history="1">
              <w:r w:rsidRPr="00D4786B">
                <w:rPr>
                  <w:rStyle w:val="Hyperlink"/>
                </w:rPr>
                <w:t>https://www.nice.org.uk/guidance/dg15/resources/adoption-support-resource-insights-from-the-nhs-6905227937</w:t>
              </w:r>
            </w:hyperlink>
            <w:r>
              <w:t xml:space="preserve"> </w:t>
            </w:r>
            <w:r w:rsidRPr="00776FA5">
              <w:t>chapter/Introduction.</w:t>
            </w:r>
          </w:p>
          <w:p w14:paraId="60FCCE8E" w14:textId="77777777" w:rsidR="007F212E" w:rsidRPr="00776FA5" w:rsidRDefault="007F212E" w:rsidP="00F4396E">
            <w:pPr>
              <w:pStyle w:val="NoSpacing"/>
            </w:pPr>
            <w:r w:rsidRPr="00776FA5">
              <w:t xml:space="preserve">5. The Universal Definition of MI: </w:t>
            </w:r>
            <w:proofErr w:type="spellStart"/>
            <w:r w:rsidRPr="00776FA5">
              <w:t>Thygesen</w:t>
            </w:r>
            <w:proofErr w:type="spellEnd"/>
            <w:r w:rsidRPr="00776FA5">
              <w:t xml:space="preserve"> K, Alpert JS, Jaffe AS et al. (2012)</w:t>
            </w:r>
            <w:r>
              <w:t xml:space="preserve"> </w:t>
            </w:r>
            <w:r w:rsidRPr="00776FA5">
              <w:t>https://www.ahajournals.org/doi/full/10.1161/CIR.0b013e31826e1058.</w:t>
            </w:r>
          </w:p>
          <w:p w14:paraId="5D8D16BE" w14:textId="77777777" w:rsidR="007F212E" w:rsidRPr="00776FA5" w:rsidRDefault="007F212E" w:rsidP="00F4396E">
            <w:pPr>
              <w:pStyle w:val="NoSpacing"/>
            </w:pPr>
            <w:r w:rsidRPr="00776FA5">
              <w:t>6. Al-</w:t>
            </w:r>
            <w:proofErr w:type="spellStart"/>
            <w:r w:rsidRPr="00776FA5">
              <w:t>Maskari</w:t>
            </w:r>
            <w:proofErr w:type="spellEnd"/>
            <w:r w:rsidRPr="00776FA5">
              <w:t xml:space="preserve"> M, Al-</w:t>
            </w:r>
            <w:proofErr w:type="spellStart"/>
            <w:r w:rsidRPr="00776FA5">
              <w:t>Makhdami</w:t>
            </w:r>
            <w:proofErr w:type="spellEnd"/>
            <w:r w:rsidRPr="00776FA5">
              <w:t xml:space="preserve"> M, Al-</w:t>
            </w:r>
            <w:proofErr w:type="spellStart"/>
            <w:r w:rsidRPr="00776FA5">
              <w:t>Lawati</w:t>
            </w:r>
            <w:proofErr w:type="spellEnd"/>
            <w:r w:rsidRPr="00776FA5">
              <w:t xml:space="preserve"> H, Al-</w:t>
            </w:r>
            <w:proofErr w:type="spellStart"/>
            <w:r w:rsidRPr="00776FA5">
              <w:t>Hadi</w:t>
            </w:r>
            <w:proofErr w:type="spellEnd"/>
            <w:r w:rsidRPr="00776FA5">
              <w:t xml:space="preserve"> H, Nadar SK. Troponin</w:t>
            </w:r>
            <w:r>
              <w:t xml:space="preserve"> </w:t>
            </w:r>
            <w:r w:rsidRPr="00776FA5">
              <w:t>Testing in the Emergency Department:</w:t>
            </w:r>
            <w:r>
              <w:t xml:space="preserve"> </w:t>
            </w:r>
            <w:r w:rsidRPr="00776FA5">
              <w:t>Real world experience. Sultan Qaboos</w:t>
            </w:r>
            <w:r>
              <w:t xml:space="preserve"> </w:t>
            </w:r>
            <w:proofErr w:type="spellStart"/>
            <w:r w:rsidRPr="00776FA5">
              <w:t>Univ</w:t>
            </w:r>
            <w:proofErr w:type="spellEnd"/>
            <w:r w:rsidRPr="00776FA5">
              <w:t xml:space="preserve"> Med J. 2017;17(4</w:t>
            </w:r>
            <w:proofErr w:type="gramStart"/>
            <w:r w:rsidRPr="00776FA5">
              <w:t>):e</w:t>
            </w:r>
            <w:proofErr w:type="gramEnd"/>
            <w:r w:rsidRPr="00776FA5">
              <w:t>398–e403. doi:10.18295/squmj.2017.17.04.004.</w:t>
            </w:r>
          </w:p>
          <w:p w14:paraId="08AE6C37" w14:textId="77777777" w:rsidR="007F212E" w:rsidRPr="00776FA5" w:rsidRDefault="007F212E" w:rsidP="00F4396E">
            <w:pPr>
              <w:pStyle w:val="NoSpacing"/>
            </w:pPr>
            <w:r w:rsidRPr="00776FA5">
              <w:t>7. Cardiac troponin I elevation in acute pulmonary embolism is associated</w:t>
            </w:r>
            <w:r>
              <w:t xml:space="preserve"> </w:t>
            </w:r>
            <w:r w:rsidRPr="00776FA5">
              <w:t>with right.</w:t>
            </w:r>
          </w:p>
          <w:p w14:paraId="267A30C1" w14:textId="77777777" w:rsidR="007F212E" w:rsidRPr="00776FA5" w:rsidRDefault="007F212E" w:rsidP="00F4396E">
            <w:pPr>
              <w:pStyle w:val="NoSpacing"/>
            </w:pPr>
            <w:r w:rsidRPr="00776FA5">
              <w:t xml:space="preserve">8. ventricular dysfunction. Meyer T, Binder L, Hruska N, </w:t>
            </w:r>
            <w:proofErr w:type="spellStart"/>
            <w:r w:rsidRPr="00776FA5">
              <w:t>Luthe</w:t>
            </w:r>
            <w:proofErr w:type="spellEnd"/>
            <w:r w:rsidRPr="00776FA5">
              <w:t xml:space="preserve"> H, Buchwald</w:t>
            </w:r>
            <w:r>
              <w:t xml:space="preserve"> </w:t>
            </w:r>
            <w:r w:rsidRPr="00776FA5">
              <w:t xml:space="preserve">AB. J Am Coll </w:t>
            </w:r>
            <w:proofErr w:type="spellStart"/>
            <w:r w:rsidRPr="00776FA5">
              <w:t>Cardiol</w:t>
            </w:r>
            <w:proofErr w:type="spellEnd"/>
            <w:r w:rsidRPr="00776FA5">
              <w:t>. 2000 Nov 1;36(5):1632-6.</w:t>
            </w:r>
          </w:p>
          <w:p w14:paraId="38AD2D7C" w14:textId="77777777" w:rsidR="007F212E" w:rsidRPr="00776FA5" w:rsidRDefault="007F212E" w:rsidP="00F4396E">
            <w:pPr>
              <w:pStyle w:val="NoSpacing"/>
            </w:pPr>
          </w:p>
        </w:tc>
      </w:tr>
    </w:tbl>
    <w:p w14:paraId="0EA04FCF" w14:textId="77777777" w:rsidR="007F212E" w:rsidRPr="00776FA5" w:rsidRDefault="007F212E" w:rsidP="007F212E">
      <w:pPr>
        <w:pStyle w:val="NoSpacing"/>
      </w:pPr>
    </w:p>
    <w:p w14:paraId="70AC74B5" w14:textId="77777777" w:rsidR="003F2868" w:rsidRPr="00776FA5" w:rsidRDefault="003F2868" w:rsidP="003F2868">
      <w:pPr>
        <w:pStyle w:val="NoSpacing"/>
      </w:pPr>
    </w:p>
    <w:p w14:paraId="2306424F" w14:textId="77777777" w:rsidR="003F2868" w:rsidRDefault="003F2868" w:rsidP="003F2868">
      <w:pPr>
        <w:pStyle w:val="NoSpacing"/>
      </w:pPr>
    </w:p>
    <w:p w14:paraId="5875F6B4" w14:textId="77777777" w:rsidR="00617F55" w:rsidRDefault="00617F55" w:rsidP="00617F55">
      <w:pPr>
        <w:pStyle w:val="NoSpacing"/>
      </w:pPr>
    </w:p>
    <w:p w14:paraId="5B744933" w14:textId="77777777" w:rsidR="008570E8" w:rsidRDefault="008570E8"/>
    <w:sectPr w:rsidR="008570E8" w:rsidSect="00530640">
      <w:headerReference w:type="default" r:id="rId10"/>
      <w:footerReference w:type="default" r:id="rId11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3F2868"/>
    <w:rsid w:val="00530640"/>
    <w:rsid w:val="00617F55"/>
    <w:rsid w:val="00785BD2"/>
    <w:rsid w:val="007F212E"/>
    <w:rsid w:val="0080506D"/>
    <w:rsid w:val="0084628B"/>
    <w:rsid w:val="008570E8"/>
    <w:rsid w:val="00892FBA"/>
    <w:rsid w:val="00A42552"/>
    <w:rsid w:val="00B12A9C"/>
    <w:rsid w:val="00B71178"/>
    <w:rsid w:val="00C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dg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dg15/resources/adoption-support-resource-insights-from-the-nhs-69052279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2021-11-01T14:50:00Z</dcterms:created>
  <dcterms:modified xsi:type="dcterms:W3CDTF">2021-11-01T14:50:00Z</dcterms:modified>
</cp:coreProperties>
</file>