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3714"/>
        <w:gridCol w:w="6742"/>
      </w:tblGrid>
      <w:tr w:rsidR="00DE72A1" w:rsidRPr="00ED0B00" w14:paraId="5FCA6CA6" w14:textId="77777777" w:rsidTr="00ED0B00">
        <w:tc>
          <w:tcPr>
            <w:tcW w:w="5000" w:type="pct"/>
            <w:gridSpan w:val="2"/>
            <w:shd w:val="clear" w:color="auto" w:fill="FFC000"/>
          </w:tcPr>
          <w:p w14:paraId="565D992E" w14:textId="77777777" w:rsidR="00DE72A1" w:rsidRPr="00ED0B00" w:rsidRDefault="00ED0B00" w:rsidP="000B6E77">
            <w:pPr>
              <w:tabs>
                <w:tab w:val="center" w:pos="4513"/>
                <w:tab w:val="right" w:pos="9026"/>
              </w:tabs>
              <w:jc w:val="both"/>
              <w:rPr>
                <w:rFonts w:ascii="Arial" w:eastAsia="Times New Roman" w:hAnsi="Arial" w:cs="Arial"/>
                <w:color w:val="000000"/>
                <w:sz w:val="28"/>
                <w:szCs w:val="28"/>
                <w:lang w:eastAsia="en-GB"/>
              </w:rPr>
            </w:pPr>
            <w:r w:rsidRPr="00ED0B00">
              <w:rPr>
                <w:rFonts w:ascii="Arial" w:eastAsia="Times New Roman" w:hAnsi="Arial" w:cs="Arial"/>
                <w:b/>
                <w:noProof/>
                <w:color w:val="000000"/>
                <w:sz w:val="28"/>
                <w:szCs w:val="28"/>
                <w:lang w:eastAsia="en-GB"/>
              </w:rPr>
              <mc:AlternateContent>
                <mc:Choice Requires="wps">
                  <w:drawing>
                    <wp:anchor distT="0" distB="0" distL="114300" distR="114300" simplePos="0" relativeHeight="251658240" behindDoc="0" locked="0" layoutInCell="1" allowOverlap="1" wp14:anchorId="053BD6AF" wp14:editId="63A7AB59">
                      <wp:simplePos x="0" y="0"/>
                      <wp:positionH relativeFrom="column">
                        <wp:posOffset>-136566</wp:posOffset>
                      </wp:positionH>
                      <wp:positionV relativeFrom="paragraph">
                        <wp:posOffset>-1584416</wp:posOffset>
                      </wp:positionV>
                      <wp:extent cx="4486275" cy="391886"/>
                      <wp:effectExtent l="0" t="0"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91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96456" w14:textId="77777777" w:rsidR="002A6265" w:rsidRDefault="002A6265" w:rsidP="006D65B8">
                                  <w:r w:rsidRPr="00180F42">
                                    <w:rPr>
                                      <w:rFonts w:ascii="Arial" w:hAnsi="Arial" w:cs="Arial"/>
                                      <w:b/>
                                      <w:color w:val="4BACC6"/>
                                      <w:sz w:val="32"/>
                                    </w:rPr>
                                    <w:t>Frimley Health Area Prescribing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3BD6AF" id="_x0000_t202" coordsize="21600,21600" o:spt="202" path="m,l,21600r21600,l21600,xe">
                      <v:stroke joinstyle="miter"/>
                      <v:path gradientshapeok="t" o:connecttype="rect"/>
                    </v:shapetype>
                    <v:shape id="Text Box 3" o:spid="_x0000_s1026" type="#_x0000_t202" style="position:absolute;left:0;text-align:left;margin-left:-10.75pt;margin-top:-124.75pt;width:353.2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" stroked="f">
                      <v:textbox>
                        <w:txbxContent>
                          <w:p w14:paraId="29096456" w14:textId="77777777" w:rsidR="002A6265" w:rsidRDefault="002A6265" w:rsidP="006D65B8">
                            <w:r w:rsidRPr="00180F42">
                              <w:rPr>
                                <w:rFonts w:ascii="Arial" w:hAnsi="Arial" w:cs="Arial"/>
                                <w:b/>
                                <w:color w:val="4BACC6"/>
                                <w:sz w:val="32"/>
                              </w:rPr>
                              <w:t>Frimley Health Area Prescribing Committee</w:t>
                            </w:r>
                          </w:p>
                        </w:txbxContent>
                      </v:textbox>
                    </v:shape>
                  </w:pict>
                </mc:Fallback>
              </mc:AlternateContent>
            </w:r>
            <w:r w:rsidR="00DE72A1" w:rsidRPr="00ED0B00">
              <w:rPr>
                <w:rFonts w:ascii="Arial" w:eastAsia="Times New Roman" w:hAnsi="Arial" w:cs="Arial"/>
                <w:b/>
                <w:bCs/>
                <w:sz w:val="28"/>
                <w:szCs w:val="28"/>
                <w:lang w:eastAsia="en-GB"/>
              </w:rPr>
              <w:t xml:space="preserve">SHARED </w:t>
            </w:r>
            <w:smartTag w:uri="urn:schemas-microsoft-com:office:smarttags" w:element="stockticker">
              <w:r w:rsidR="00DE72A1" w:rsidRPr="00ED0B00">
                <w:rPr>
                  <w:rFonts w:ascii="Arial" w:eastAsia="Times New Roman" w:hAnsi="Arial" w:cs="Arial"/>
                  <w:b/>
                  <w:bCs/>
                  <w:sz w:val="28"/>
                  <w:szCs w:val="28"/>
                  <w:lang w:eastAsia="en-GB"/>
                </w:rPr>
                <w:t>CARE</w:t>
              </w:r>
            </w:smartTag>
            <w:r w:rsidR="00DE72A1" w:rsidRPr="00ED0B00">
              <w:rPr>
                <w:rFonts w:ascii="Arial" w:eastAsia="Times New Roman" w:hAnsi="Arial" w:cs="Arial"/>
                <w:b/>
                <w:bCs/>
                <w:sz w:val="28"/>
                <w:szCs w:val="28"/>
                <w:lang w:eastAsia="en-GB"/>
              </w:rPr>
              <w:t xml:space="preserve"> Guideline – Amber Traffic Light Classification</w:t>
            </w:r>
          </w:p>
        </w:tc>
      </w:tr>
      <w:tr w:rsidR="006D65B8" w:rsidRPr="006D65B8" w14:paraId="107AF949" w14:textId="77777777" w:rsidTr="00ED0B00">
        <w:tc>
          <w:tcPr>
            <w:tcW w:w="1776" w:type="pct"/>
          </w:tcPr>
          <w:p w14:paraId="73B70E91" w14:textId="77777777" w:rsidR="00DE72A1" w:rsidRPr="006D65B8" w:rsidRDefault="00DE72A1" w:rsidP="000B6E77">
            <w:pPr>
              <w:tabs>
                <w:tab w:val="center" w:pos="4513"/>
                <w:tab w:val="right" w:pos="9026"/>
              </w:tabs>
              <w:jc w:val="both"/>
              <w:rPr>
                <w:rFonts w:ascii="Arial" w:eastAsia="Times New Roman" w:hAnsi="Arial" w:cs="Arial"/>
                <w:sz w:val="24"/>
                <w:szCs w:val="24"/>
                <w:lang w:eastAsia="en-GB"/>
              </w:rPr>
            </w:pPr>
            <w:r w:rsidRPr="006D65B8">
              <w:rPr>
                <w:rFonts w:ascii="Arial" w:eastAsia="Times New Roman" w:hAnsi="Arial" w:cs="Arial"/>
                <w:b/>
                <w:bCs/>
                <w:sz w:val="24"/>
                <w:szCs w:val="24"/>
                <w:lang w:eastAsia="en-GB"/>
              </w:rPr>
              <w:t>Name of medicine</w:t>
            </w:r>
          </w:p>
        </w:tc>
        <w:tc>
          <w:tcPr>
            <w:tcW w:w="3224" w:type="pct"/>
          </w:tcPr>
          <w:p w14:paraId="50B6D0F4" w14:textId="77777777" w:rsidR="00DE72A1" w:rsidRPr="00E676D6" w:rsidRDefault="00E676D6" w:rsidP="00E676D6">
            <w:pPr>
              <w:tabs>
                <w:tab w:val="center" w:pos="4513"/>
                <w:tab w:val="right" w:pos="9026"/>
              </w:tabs>
              <w:jc w:val="both"/>
              <w:rPr>
                <w:rFonts w:ascii="Arial" w:eastAsia="Times New Roman" w:hAnsi="Arial" w:cs="Arial"/>
                <w:b/>
                <w:sz w:val="20"/>
                <w:szCs w:val="24"/>
                <w:lang w:eastAsia="en-GB"/>
              </w:rPr>
            </w:pPr>
            <w:r>
              <w:rPr>
                <w:rFonts w:ascii="Arial" w:eastAsia="Times New Roman" w:hAnsi="Arial" w:cs="Arial"/>
                <w:b/>
                <w:sz w:val="20"/>
                <w:szCs w:val="24"/>
                <w:lang w:eastAsia="en-GB"/>
              </w:rPr>
              <w:t xml:space="preserve">Mycophenolate Mofetil </w:t>
            </w:r>
            <w:r w:rsidRPr="00E676D6">
              <w:rPr>
                <w:rFonts w:ascii="Arial" w:eastAsia="Times New Roman" w:hAnsi="Arial" w:cs="Arial"/>
                <w:sz w:val="20"/>
                <w:szCs w:val="24"/>
                <w:lang w:eastAsia="en-GB"/>
              </w:rPr>
              <w:t>(</w:t>
            </w:r>
            <w:r>
              <w:rPr>
                <w:rFonts w:ascii="Arial" w:eastAsia="Times New Roman" w:hAnsi="Arial" w:cs="Arial"/>
                <w:sz w:val="20"/>
                <w:szCs w:val="24"/>
                <w:lang w:eastAsia="en-GB"/>
              </w:rPr>
              <w:t>Oral</w:t>
            </w:r>
            <w:r w:rsidRPr="00E676D6">
              <w:rPr>
                <w:rFonts w:ascii="Arial" w:eastAsia="Times New Roman" w:hAnsi="Arial" w:cs="Arial"/>
                <w:sz w:val="20"/>
                <w:szCs w:val="24"/>
                <w:lang w:eastAsia="en-GB"/>
              </w:rPr>
              <w:t>)</w:t>
            </w:r>
          </w:p>
        </w:tc>
      </w:tr>
      <w:tr w:rsidR="006D65B8" w:rsidRPr="006D65B8" w14:paraId="02AEB705" w14:textId="77777777" w:rsidTr="00ED0B00">
        <w:tc>
          <w:tcPr>
            <w:tcW w:w="1776" w:type="pct"/>
          </w:tcPr>
          <w:p w14:paraId="58BA146C" w14:textId="77777777" w:rsidR="004120C4" w:rsidRPr="006D65B8" w:rsidRDefault="00DE72A1" w:rsidP="00DE72A1">
            <w:pPr>
              <w:numPr>
                <w:ilvl w:val="12"/>
                <w:numId w:val="0"/>
              </w:numPr>
              <w:rPr>
                <w:rFonts w:ascii="Arial" w:eastAsia="Times New Roman" w:hAnsi="Arial" w:cs="Arial"/>
                <w:b/>
                <w:bCs/>
                <w:sz w:val="24"/>
                <w:szCs w:val="24"/>
                <w:lang w:eastAsia="en-GB"/>
              </w:rPr>
            </w:pPr>
            <w:r w:rsidRPr="006D65B8">
              <w:rPr>
                <w:rFonts w:ascii="Arial" w:eastAsia="Times New Roman" w:hAnsi="Arial" w:cs="Arial"/>
                <w:b/>
                <w:bCs/>
                <w:sz w:val="24"/>
                <w:szCs w:val="24"/>
                <w:lang w:eastAsia="en-GB"/>
              </w:rPr>
              <w:t>Indication</w:t>
            </w:r>
            <w:r w:rsidR="004120C4" w:rsidRPr="006D65B8">
              <w:rPr>
                <w:rFonts w:ascii="Arial" w:eastAsia="Times New Roman" w:hAnsi="Arial" w:cs="Arial"/>
                <w:b/>
                <w:bCs/>
                <w:sz w:val="24"/>
                <w:szCs w:val="24"/>
                <w:lang w:eastAsia="en-GB"/>
              </w:rPr>
              <w:t xml:space="preserve"> </w:t>
            </w:r>
          </w:p>
          <w:p w14:paraId="75AE6832" w14:textId="77777777" w:rsidR="00DE72A1" w:rsidRPr="006D65B8" w:rsidRDefault="004120C4" w:rsidP="00DE2113">
            <w:pPr>
              <w:numPr>
                <w:ilvl w:val="12"/>
                <w:numId w:val="0"/>
              </w:numPr>
              <w:rPr>
                <w:rFonts w:ascii="Arial" w:eastAsia="Times New Roman" w:hAnsi="Arial" w:cs="Arial"/>
                <w:b/>
                <w:bCs/>
                <w:sz w:val="24"/>
                <w:szCs w:val="24"/>
                <w:lang w:eastAsia="en-GB"/>
              </w:rPr>
            </w:pPr>
            <w:r w:rsidRPr="006D65B8">
              <w:rPr>
                <w:rFonts w:ascii="Arial" w:eastAsia="Times New Roman" w:hAnsi="Arial" w:cs="Arial"/>
                <w:b/>
                <w:bCs/>
                <w:sz w:val="16"/>
                <w:szCs w:val="16"/>
                <w:lang w:eastAsia="en-GB"/>
              </w:rPr>
              <w:t>(</w:t>
            </w:r>
            <w:r w:rsidR="00DE2113">
              <w:rPr>
                <w:rFonts w:ascii="Arial" w:eastAsia="Times New Roman" w:hAnsi="Arial" w:cs="Arial"/>
                <w:b/>
                <w:bCs/>
                <w:sz w:val="16"/>
                <w:szCs w:val="16"/>
                <w:lang w:eastAsia="en-GB"/>
              </w:rPr>
              <w:t>for adults</w:t>
            </w:r>
            <w:r w:rsidRPr="006D65B8">
              <w:rPr>
                <w:rFonts w:ascii="Arial" w:eastAsia="Times New Roman" w:hAnsi="Arial" w:cs="Arial"/>
                <w:b/>
                <w:bCs/>
                <w:sz w:val="16"/>
                <w:szCs w:val="16"/>
                <w:lang w:eastAsia="en-GB"/>
              </w:rPr>
              <w:t>)</w:t>
            </w:r>
          </w:p>
        </w:tc>
        <w:tc>
          <w:tcPr>
            <w:tcW w:w="3224" w:type="pct"/>
          </w:tcPr>
          <w:p w14:paraId="3EE034C2" w14:textId="77777777" w:rsidR="00583FCC" w:rsidRPr="00583FCC" w:rsidRDefault="00583FCC" w:rsidP="00583FCC">
            <w:pPr>
              <w:tabs>
                <w:tab w:val="center" w:pos="4513"/>
                <w:tab w:val="right" w:pos="9026"/>
              </w:tabs>
              <w:jc w:val="both"/>
              <w:rPr>
                <w:rFonts w:ascii="Arial" w:eastAsia="Times New Roman" w:hAnsi="Arial" w:cs="Arial"/>
                <w:b/>
                <w:sz w:val="20"/>
                <w:szCs w:val="24"/>
                <w:lang w:eastAsia="en-GB"/>
              </w:rPr>
            </w:pPr>
            <w:r w:rsidRPr="00583FCC">
              <w:rPr>
                <w:rFonts w:ascii="Arial" w:eastAsia="Times New Roman" w:hAnsi="Arial" w:cs="Arial"/>
                <w:b/>
                <w:sz w:val="20"/>
                <w:szCs w:val="24"/>
                <w:lang w:eastAsia="en-GB"/>
              </w:rPr>
              <w:t>Unlicensed:</w:t>
            </w:r>
          </w:p>
          <w:p w14:paraId="3A54D436" w14:textId="77777777" w:rsidR="00DE2113" w:rsidRDefault="00D34558" w:rsidP="00D34558">
            <w:pPr>
              <w:pStyle w:val="ListParagraph"/>
              <w:numPr>
                <w:ilvl w:val="0"/>
                <w:numId w:val="26"/>
              </w:numPr>
              <w:tabs>
                <w:tab w:val="center" w:pos="4513"/>
                <w:tab w:val="right" w:pos="9026"/>
              </w:tabs>
              <w:jc w:val="both"/>
              <w:rPr>
                <w:rFonts w:ascii="Arial" w:eastAsia="Times New Roman" w:hAnsi="Arial" w:cs="Arial"/>
                <w:sz w:val="20"/>
                <w:szCs w:val="24"/>
                <w:lang w:eastAsia="en-GB"/>
              </w:rPr>
            </w:pPr>
            <w:r w:rsidRPr="00DE2113">
              <w:rPr>
                <w:rFonts w:ascii="Arial" w:eastAsia="Times New Roman" w:hAnsi="Arial" w:cs="Arial"/>
                <w:sz w:val="20"/>
                <w:szCs w:val="24"/>
                <w:lang w:eastAsia="en-GB"/>
              </w:rPr>
              <w:t>Systemic Vasculitis</w:t>
            </w:r>
          </w:p>
          <w:p w14:paraId="635DFE5F" w14:textId="77777777" w:rsidR="00DE2113" w:rsidRDefault="006D65B8" w:rsidP="00D34558">
            <w:pPr>
              <w:pStyle w:val="ListParagraph"/>
              <w:numPr>
                <w:ilvl w:val="0"/>
                <w:numId w:val="26"/>
              </w:numPr>
              <w:tabs>
                <w:tab w:val="center" w:pos="4513"/>
                <w:tab w:val="right" w:pos="9026"/>
              </w:tabs>
              <w:jc w:val="both"/>
              <w:rPr>
                <w:rFonts w:ascii="Arial" w:eastAsia="Times New Roman" w:hAnsi="Arial" w:cs="Arial"/>
                <w:sz w:val="20"/>
                <w:szCs w:val="24"/>
                <w:lang w:eastAsia="en-GB"/>
              </w:rPr>
            </w:pPr>
            <w:r w:rsidRPr="00DE2113">
              <w:rPr>
                <w:rFonts w:ascii="Arial" w:eastAsia="Times New Roman" w:hAnsi="Arial" w:cs="Arial"/>
                <w:sz w:val="20"/>
                <w:szCs w:val="24"/>
                <w:lang w:eastAsia="en-GB"/>
              </w:rPr>
              <w:t>Dermatomyositis</w:t>
            </w:r>
          </w:p>
          <w:p w14:paraId="27F46BCA" w14:textId="77777777" w:rsidR="00DE2113" w:rsidRDefault="006D65B8" w:rsidP="00D34558">
            <w:pPr>
              <w:pStyle w:val="ListParagraph"/>
              <w:numPr>
                <w:ilvl w:val="0"/>
                <w:numId w:val="26"/>
              </w:numPr>
              <w:tabs>
                <w:tab w:val="center" w:pos="4513"/>
                <w:tab w:val="right" w:pos="9026"/>
              </w:tabs>
              <w:jc w:val="both"/>
              <w:rPr>
                <w:rFonts w:ascii="Arial" w:eastAsia="Times New Roman" w:hAnsi="Arial" w:cs="Arial"/>
                <w:sz w:val="20"/>
                <w:szCs w:val="24"/>
                <w:lang w:eastAsia="en-GB"/>
              </w:rPr>
            </w:pPr>
            <w:r w:rsidRPr="00DE2113">
              <w:rPr>
                <w:rFonts w:ascii="Arial" w:eastAsia="Times New Roman" w:hAnsi="Arial" w:cs="Arial"/>
                <w:sz w:val="20"/>
                <w:szCs w:val="24"/>
                <w:lang w:eastAsia="en-GB"/>
              </w:rPr>
              <w:t xml:space="preserve">Polymyositis </w:t>
            </w:r>
          </w:p>
          <w:p w14:paraId="66D7DFB9" w14:textId="77777777" w:rsidR="00DE72A1" w:rsidRPr="00DE2113" w:rsidRDefault="006D65B8" w:rsidP="00D34558">
            <w:pPr>
              <w:pStyle w:val="ListParagraph"/>
              <w:numPr>
                <w:ilvl w:val="0"/>
                <w:numId w:val="26"/>
              </w:numPr>
              <w:tabs>
                <w:tab w:val="center" w:pos="4513"/>
                <w:tab w:val="right" w:pos="9026"/>
              </w:tabs>
              <w:jc w:val="both"/>
              <w:rPr>
                <w:rFonts w:ascii="Arial" w:eastAsia="Times New Roman" w:hAnsi="Arial" w:cs="Arial"/>
                <w:sz w:val="20"/>
                <w:szCs w:val="24"/>
                <w:lang w:eastAsia="en-GB"/>
              </w:rPr>
            </w:pPr>
            <w:r w:rsidRPr="00DE2113">
              <w:rPr>
                <w:rFonts w:ascii="Arial" w:eastAsia="Times New Roman" w:hAnsi="Arial" w:cs="Arial"/>
                <w:sz w:val="20"/>
                <w:szCs w:val="24"/>
                <w:lang w:eastAsia="en-GB"/>
              </w:rPr>
              <w:t>Systemic Lupus Erythematosus</w:t>
            </w:r>
          </w:p>
        </w:tc>
      </w:tr>
      <w:tr w:rsidR="006D65B8" w:rsidRPr="006D65B8" w14:paraId="49F7AC02" w14:textId="77777777" w:rsidTr="00ED0B00">
        <w:tc>
          <w:tcPr>
            <w:tcW w:w="5000" w:type="pct"/>
            <w:gridSpan w:val="2"/>
          </w:tcPr>
          <w:p w14:paraId="03AFE322" w14:textId="77777777" w:rsidR="007A0917" w:rsidRDefault="007A0917" w:rsidP="000B6E77">
            <w:pPr>
              <w:tabs>
                <w:tab w:val="center" w:pos="4513"/>
                <w:tab w:val="right" w:pos="9026"/>
              </w:tabs>
              <w:jc w:val="both"/>
              <w:rPr>
                <w:rFonts w:ascii="Arial" w:eastAsia="Times New Roman" w:hAnsi="Arial" w:cs="Arial"/>
                <w:bCs/>
                <w:sz w:val="20"/>
                <w:szCs w:val="20"/>
                <w:lang w:eastAsia="en-GB"/>
              </w:rPr>
            </w:pPr>
            <w:r w:rsidRPr="000F1D60">
              <w:rPr>
                <w:rFonts w:ascii="Arial" w:eastAsia="Times New Roman" w:hAnsi="Arial" w:cs="Arial"/>
                <w:b/>
                <w:bCs/>
                <w:sz w:val="20"/>
                <w:szCs w:val="20"/>
                <w:lang w:eastAsia="en-GB"/>
              </w:rPr>
              <w:t>Author</w:t>
            </w:r>
            <w:r w:rsidR="009E7342" w:rsidRPr="000F1D60">
              <w:rPr>
                <w:rFonts w:ascii="Arial" w:eastAsia="Times New Roman" w:hAnsi="Arial" w:cs="Arial"/>
                <w:b/>
                <w:bCs/>
                <w:sz w:val="20"/>
                <w:szCs w:val="20"/>
                <w:lang w:eastAsia="en-GB"/>
              </w:rPr>
              <w:t>(s)</w:t>
            </w:r>
            <w:r w:rsidRPr="000F1D60">
              <w:rPr>
                <w:rFonts w:ascii="Arial" w:eastAsia="Times New Roman" w:hAnsi="Arial" w:cs="Arial"/>
                <w:b/>
                <w:bCs/>
                <w:sz w:val="20"/>
                <w:szCs w:val="20"/>
                <w:lang w:eastAsia="en-GB"/>
              </w:rPr>
              <w:t xml:space="preserve">: </w:t>
            </w:r>
          </w:p>
          <w:p w14:paraId="0DA93831" w14:textId="77777777" w:rsidR="000F1D60" w:rsidRPr="00CC34DD" w:rsidRDefault="000F1D60" w:rsidP="000F1D60">
            <w:pPr>
              <w:tabs>
                <w:tab w:val="center" w:pos="4513"/>
                <w:tab w:val="right" w:pos="9026"/>
              </w:tabs>
              <w:jc w:val="both"/>
              <w:rPr>
                <w:rFonts w:ascii="Arial" w:eastAsia="Times New Roman" w:hAnsi="Arial" w:cs="Arial"/>
                <w:bCs/>
                <w:sz w:val="20"/>
                <w:szCs w:val="20"/>
                <w:lang w:eastAsia="en-GB"/>
              </w:rPr>
            </w:pPr>
            <w:r w:rsidRPr="00CC34DD">
              <w:rPr>
                <w:rFonts w:ascii="Arial" w:eastAsia="Times New Roman" w:hAnsi="Arial" w:cs="Arial"/>
                <w:bCs/>
                <w:sz w:val="20"/>
                <w:szCs w:val="20"/>
                <w:lang w:eastAsia="en-GB"/>
              </w:rPr>
              <w:t xml:space="preserve">Amit </w:t>
            </w:r>
            <w:proofErr w:type="spellStart"/>
            <w:r w:rsidRPr="00CC34DD">
              <w:rPr>
                <w:rFonts w:ascii="Arial" w:eastAsia="Times New Roman" w:hAnsi="Arial" w:cs="Arial"/>
                <w:bCs/>
                <w:sz w:val="20"/>
                <w:szCs w:val="20"/>
                <w:lang w:eastAsia="en-GB"/>
              </w:rPr>
              <w:t>Sahni</w:t>
            </w:r>
            <w:proofErr w:type="spellEnd"/>
            <w:r w:rsidRPr="00CC34DD">
              <w:rPr>
                <w:rFonts w:ascii="Arial" w:eastAsia="Times New Roman" w:hAnsi="Arial" w:cs="Arial"/>
                <w:bCs/>
                <w:sz w:val="20"/>
                <w:szCs w:val="20"/>
                <w:lang w:eastAsia="en-GB"/>
              </w:rPr>
              <w:t>(Rheumatology and Biologics Pharmacists)</w:t>
            </w:r>
          </w:p>
          <w:p w14:paraId="2FDD7A0C" w14:textId="77777777" w:rsidR="000F1D60" w:rsidRPr="00CC34DD" w:rsidRDefault="000F1D60" w:rsidP="000F1D60">
            <w:pPr>
              <w:tabs>
                <w:tab w:val="center" w:pos="4513"/>
                <w:tab w:val="right" w:pos="9026"/>
              </w:tabs>
              <w:jc w:val="both"/>
              <w:rPr>
                <w:rFonts w:ascii="Arial" w:eastAsia="Times New Roman" w:hAnsi="Arial" w:cs="Arial"/>
                <w:bCs/>
                <w:sz w:val="20"/>
                <w:szCs w:val="20"/>
                <w:lang w:eastAsia="en-GB"/>
              </w:rPr>
            </w:pPr>
            <w:r w:rsidRPr="00CC34DD">
              <w:rPr>
                <w:rFonts w:ascii="Arial" w:eastAsia="Times New Roman" w:hAnsi="Arial" w:cs="Arial"/>
                <w:bCs/>
                <w:sz w:val="20"/>
                <w:szCs w:val="20"/>
                <w:lang w:eastAsia="en-GB"/>
              </w:rPr>
              <w:t xml:space="preserve">Abigail </w:t>
            </w:r>
            <w:proofErr w:type="spellStart"/>
            <w:r w:rsidRPr="00CC34DD">
              <w:rPr>
                <w:rFonts w:ascii="Arial" w:eastAsia="Times New Roman" w:hAnsi="Arial" w:cs="Arial"/>
                <w:bCs/>
                <w:sz w:val="20"/>
                <w:szCs w:val="20"/>
                <w:lang w:eastAsia="en-GB"/>
              </w:rPr>
              <w:t>Saffer</w:t>
            </w:r>
            <w:proofErr w:type="spellEnd"/>
            <w:r w:rsidRPr="00CC34DD">
              <w:rPr>
                <w:rFonts w:ascii="Arial" w:eastAsia="Times New Roman" w:hAnsi="Arial" w:cs="Arial"/>
                <w:bCs/>
                <w:sz w:val="20"/>
                <w:szCs w:val="20"/>
                <w:lang w:eastAsia="en-GB"/>
              </w:rPr>
              <w:t xml:space="preserve"> (Rheumatology and Biologics Pharmacists)</w:t>
            </w:r>
          </w:p>
          <w:p w14:paraId="5E9FE92C" w14:textId="77777777" w:rsidR="00583FCC" w:rsidRPr="003B3BB8" w:rsidRDefault="000F1D60" w:rsidP="00583FCC">
            <w:pPr>
              <w:tabs>
                <w:tab w:val="center" w:pos="4513"/>
                <w:tab w:val="right" w:pos="9026"/>
              </w:tabs>
              <w:rPr>
                <w:rFonts w:ascii="Arial" w:eastAsia="Times New Roman" w:hAnsi="Arial" w:cs="Arial"/>
                <w:bCs/>
                <w:i/>
                <w:sz w:val="24"/>
                <w:szCs w:val="20"/>
                <w:lang w:eastAsia="en-GB"/>
              </w:rPr>
            </w:pPr>
            <w:r w:rsidRPr="00CC34DD">
              <w:rPr>
                <w:rFonts w:ascii="Arial" w:eastAsia="Times New Roman" w:hAnsi="Arial" w:cs="Arial"/>
                <w:bCs/>
                <w:sz w:val="20"/>
                <w:szCs w:val="20"/>
                <w:lang w:eastAsia="en-GB"/>
              </w:rPr>
              <w:t>Jenny Watkins (Rheumatologist)</w:t>
            </w:r>
            <w:r>
              <w:rPr>
                <w:rFonts w:ascii="Arial" w:eastAsia="Times New Roman" w:hAnsi="Arial" w:cs="Arial"/>
                <w:b/>
                <w:bCs/>
                <w:sz w:val="20"/>
                <w:szCs w:val="20"/>
                <w:lang w:eastAsia="en-GB"/>
              </w:rPr>
              <w:tab/>
            </w:r>
            <w:r w:rsidR="00DE2113">
              <w:rPr>
                <w:rFonts w:ascii="Arial" w:eastAsia="Times New Roman" w:hAnsi="Arial" w:cs="Arial"/>
                <w:b/>
                <w:bCs/>
                <w:sz w:val="20"/>
                <w:szCs w:val="20"/>
                <w:lang w:eastAsia="en-GB"/>
              </w:rPr>
              <w:br/>
            </w:r>
            <w:r w:rsidR="00583FCC" w:rsidRPr="003B3BB8">
              <w:rPr>
                <w:rFonts w:ascii="Arial" w:eastAsia="Times New Roman" w:hAnsi="Arial" w:cs="Arial"/>
                <w:bCs/>
                <w:i/>
                <w:sz w:val="20"/>
                <w:szCs w:val="20"/>
                <w:lang w:eastAsia="en-GB"/>
              </w:rPr>
              <w:t>Alexandra Hicks – (Pharmacist) Updated March 2019</w:t>
            </w:r>
          </w:p>
          <w:p w14:paraId="37C13821" w14:textId="77777777" w:rsidR="00583FCC" w:rsidRPr="000F1D60" w:rsidRDefault="00583FCC" w:rsidP="00DE2113">
            <w:pPr>
              <w:tabs>
                <w:tab w:val="center" w:pos="4513"/>
                <w:tab w:val="right" w:pos="9026"/>
              </w:tabs>
              <w:jc w:val="both"/>
              <w:rPr>
                <w:rFonts w:ascii="Arial" w:eastAsia="Times New Roman" w:hAnsi="Arial" w:cs="Arial"/>
                <w:b/>
                <w:bCs/>
                <w:sz w:val="20"/>
                <w:szCs w:val="20"/>
                <w:lang w:eastAsia="en-GB"/>
              </w:rPr>
            </w:pPr>
          </w:p>
          <w:p w14:paraId="0A9324CE" w14:textId="77777777" w:rsidR="007A0917" w:rsidRPr="000F1D60" w:rsidRDefault="007A0917" w:rsidP="006D65B8">
            <w:pPr>
              <w:tabs>
                <w:tab w:val="center" w:pos="4513"/>
                <w:tab w:val="right" w:pos="9026"/>
              </w:tabs>
              <w:jc w:val="both"/>
              <w:rPr>
                <w:rFonts w:ascii="Arial" w:eastAsia="Times New Roman" w:hAnsi="Arial" w:cs="Arial"/>
                <w:b/>
                <w:bCs/>
                <w:sz w:val="20"/>
                <w:szCs w:val="20"/>
                <w:lang w:eastAsia="en-GB"/>
              </w:rPr>
            </w:pPr>
            <w:r w:rsidRPr="000F1D60">
              <w:rPr>
                <w:rFonts w:ascii="Arial" w:eastAsia="Times New Roman" w:hAnsi="Arial" w:cs="Arial"/>
                <w:b/>
                <w:bCs/>
                <w:sz w:val="20"/>
                <w:szCs w:val="20"/>
                <w:lang w:eastAsia="en-GB"/>
              </w:rPr>
              <w:t>Organisation</w:t>
            </w:r>
            <w:r w:rsidR="009E7342" w:rsidRPr="000F1D60">
              <w:rPr>
                <w:rFonts w:ascii="Arial" w:eastAsia="Times New Roman" w:hAnsi="Arial" w:cs="Arial"/>
                <w:b/>
                <w:bCs/>
                <w:sz w:val="20"/>
                <w:szCs w:val="20"/>
                <w:lang w:eastAsia="en-GB"/>
              </w:rPr>
              <w:t>(s)</w:t>
            </w:r>
            <w:r w:rsidRPr="000F1D60">
              <w:rPr>
                <w:rFonts w:ascii="Arial" w:eastAsia="Times New Roman" w:hAnsi="Arial" w:cs="Arial"/>
                <w:b/>
                <w:bCs/>
                <w:sz w:val="20"/>
                <w:szCs w:val="20"/>
                <w:lang w:eastAsia="en-GB"/>
              </w:rPr>
              <w:t xml:space="preserve">: </w:t>
            </w:r>
            <w:r w:rsidR="00DE2113">
              <w:rPr>
                <w:rFonts w:ascii="Arial" w:eastAsia="Times New Roman" w:hAnsi="Arial" w:cs="Arial"/>
                <w:b/>
                <w:bCs/>
                <w:sz w:val="20"/>
                <w:szCs w:val="20"/>
                <w:lang w:eastAsia="en-GB"/>
              </w:rPr>
              <w:br/>
            </w:r>
            <w:r w:rsidR="00D34558" w:rsidRPr="000F1D60">
              <w:rPr>
                <w:rFonts w:ascii="Arial" w:eastAsia="Times New Roman" w:hAnsi="Arial" w:cs="Arial"/>
                <w:bCs/>
                <w:sz w:val="20"/>
                <w:szCs w:val="20"/>
                <w:lang w:eastAsia="en-GB"/>
              </w:rPr>
              <w:t>Frimley Health NHS Foundation Trust</w:t>
            </w:r>
          </w:p>
        </w:tc>
      </w:tr>
      <w:tr w:rsidR="006D65B8" w:rsidRPr="006D65B8" w14:paraId="1089CA93" w14:textId="77777777" w:rsidTr="00ED0B00">
        <w:tc>
          <w:tcPr>
            <w:tcW w:w="1776" w:type="pct"/>
          </w:tcPr>
          <w:p w14:paraId="3D8E92E8" w14:textId="77777777" w:rsidR="00ED0B00" w:rsidRPr="006D65B8" w:rsidRDefault="008A65A5" w:rsidP="00ED0B00">
            <w:pPr>
              <w:tabs>
                <w:tab w:val="center" w:pos="4513"/>
                <w:tab w:val="right" w:pos="9026"/>
              </w:tabs>
              <w:rPr>
                <w:rFonts w:ascii="Arial" w:eastAsia="Times New Roman" w:hAnsi="Arial" w:cs="Arial"/>
                <w:b/>
                <w:sz w:val="20"/>
                <w:szCs w:val="20"/>
                <w:lang w:eastAsia="en-GB"/>
              </w:rPr>
            </w:pPr>
            <w:r w:rsidRPr="006D65B8">
              <w:rPr>
                <w:rFonts w:ascii="Arial" w:eastAsia="Times New Roman" w:hAnsi="Arial" w:cs="Arial"/>
                <w:b/>
                <w:sz w:val="20"/>
                <w:szCs w:val="20"/>
                <w:lang w:eastAsia="en-GB"/>
              </w:rPr>
              <w:t xml:space="preserve">Date ratified by Frimley Health </w:t>
            </w:r>
            <w:r w:rsidR="00ED0B00" w:rsidRPr="006D65B8">
              <w:rPr>
                <w:rFonts w:ascii="Arial" w:eastAsia="Times New Roman" w:hAnsi="Arial" w:cs="Arial"/>
                <w:b/>
                <w:sz w:val="20"/>
                <w:szCs w:val="20"/>
                <w:lang w:eastAsia="en-GB"/>
              </w:rPr>
              <w:t>APC</w:t>
            </w:r>
            <w:r w:rsidRPr="006D65B8">
              <w:rPr>
                <w:rFonts w:ascii="Arial" w:eastAsia="Times New Roman" w:hAnsi="Arial" w:cs="Arial"/>
                <w:b/>
                <w:sz w:val="20"/>
                <w:szCs w:val="20"/>
                <w:lang w:eastAsia="en-GB"/>
              </w:rPr>
              <w:t xml:space="preserve"> (FH APC)</w:t>
            </w:r>
            <w:r w:rsidR="00ED0B00" w:rsidRPr="006D65B8">
              <w:rPr>
                <w:rFonts w:ascii="Arial" w:eastAsia="Times New Roman" w:hAnsi="Arial" w:cs="Arial"/>
                <w:b/>
                <w:sz w:val="20"/>
                <w:szCs w:val="20"/>
                <w:lang w:eastAsia="en-GB"/>
              </w:rPr>
              <w:t>:</w:t>
            </w:r>
          </w:p>
        </w:tc>
        <w:tc>
          <w:tcPr>
            <w:tcW w:w="3224" w:type="pct"/>
          </w:tcPr>
          <w:p w14:paraId="21A6A161" w14:textId="77777777" w:rsidR="00ED0B00" w:rsidRPr="000F1D60" w:rsidRDefault="00D34558" w:rsidP="00B83506">
            <w:pPr>
              <w:tabs>
                <w:tab w:val="center" w:pos="4513"/>
                <w:tab w:val="right" w:pos="9026"/>
              </w:tabs>
              <w:rPr>
                <w:rFonts w:ascii="Arial" w:eastAsia="Times New Roman" w:hAnsi="Arial" w:cs="Arial"/>
                <w:sz w:val="20"/>
                <w:szCs w:val="20"/>
                <w:lang w:eastAsia="en-GB"/>
              </w:rPr>
            </w:pPr>
            <w:r w:rsidRPr="000F1D60">
              <w:rPr>
                <w:rFonts w:ascii="Arial" w:eastAsia="Times New Roman" w:hAnsi="Arial" w:cs="Arial"/>
                <w:sz w:val="20"/>
                <w:szCs w:val="20"/>
                <w:lang w:eastAsia="en-GB"/>
              </w:rPr>
              <w:t>March 2018</w:t>
            </w:r>
          </w:p>
        </w:tc>
      </w:tr>
      <w:tr w:rsidR="0012382F" w:rsidRPr="006D65B8" w14:paraId="4DDC51CC" w14:textId="77777777" w:rsidTr="00ED0B00">
        <w:tc>
          <w:tcPr>
            <w:tcW w:w="1776" w:type="pct"/>
          </w:tcPr>
          <w:p w14:paraId="112D360F" w14:textId="77777777" w:rsidR="0012382F" w:rsidRPr="006D65B8" w:rsidRDefault="0012382F" w:rsidP="0012382F">
            <w:pPr>
              <w:tabs>
                <w:tab w:val="center" w:pos="4513"/>
                <w:tab w:val="right" w:pos="9026"/>
              </w:tabs>
              <w:rPr>
                <w:rFonts w:ascii="Arial" w:eastAsia="Times New Roman" w:hAnsi="Arial" w:cs="Arial"/>
                <w:b/>
                <w:sz w:val="20"/>
                <w:szCs w:val="20"/>
                <w:lang w:eastAsia="en-GB"/>
              </w:rPr>
            </w:pPr>
            <w:r>
              <w:rPr>
                <w:rFonts w:ascii="Arial" w:eastAsia="Times New Roman" w:hAnsi="Arial" w:cs="Arial"/>
                <w:b/>
                <w:sz w:val="20"/>
                <w:szCs w:val="20"/>
                <w:lang w:eastAsia="en-GB"/>
              </w:rPr>
              <w:t>Review Date</w:t>
            </w:r>
          </w:p>
        </w:tc>
        <w:tc>
          <w:tcPr>
            <w:tcW w:w="3224" w:type="pct"/>
          </w:tcPr>
          <w:p w14:paraId="0E7F89F6" w14:textId="77777777" w:rsidR="0012382F" w:rsidRPr="000F1D60" w:rsidRDefault="00940725" w:rsidP="00B83506">
            <w:pPr>
              <w:tabs>
                <w:tab w:val="center" w:pos="4513"/>
                <w:tab w:val="right" w:pos="9026"/>
              </w:tabs>
              <w:rPr>
                <w:rFonts w:ascii="Arial" w:eastAsia="Times New Roman" w:hAnsi="Arial" w:cs="Arial"/>
                <w:sz w:val="20"/>
                <w:szCs w:val="20"/>
                <w:lang w:eastAsia="en-GB"/>
              </w:rPr>
            </w:pPr>
            <w:r>
              <w:rPr>
                <w:rFonts w:ascii="Arial" w:eastAsia="Times New Roman" w:hAnsi="Arial" w:cs="Arial"/>
                <w:sz w:val="20"/>
                <w:szCs w:val="20"/>
                <w:lang w:eastAsia="en-GB"/>
              </w:rPr>
              <w:t>July</w:t>
            </w:r>
            <w:r w:rsidR="0012382F">
              <w:rPr>
                <w:rFonts w:ascii="Arial" w:eastAsia="Times New Roman" w:hAnsi="Arial" w:cs="Arial"/>
                <w:sz w:val="20"/>
                <w:szCs w:val="20"/>
                <w:lang w:eastAsia="en-GB"/>
              </w:rPr>
              <w:t xml:space="preserve"> 2021</w:t>
            </w:r>
          </w:p>
        </w:tc>
      </w:tr>
    </w:tbl>
    <w:p w14:paraId="183AD820" w14:textId="77777777" w:rsidR="00DE72A1" w:rsidRPr="000B6E77" w:rsidRDefault="00DE72A1" w:rsidP="000B6E77">
      <w:pPr>
        <w:tabs>
          <w:tab w:val="center" w:pos="4513"/>
          <w:tab w:val="right" w:pos="9026"/>
        </w:tabs>
        <w:spacing w:after="0" w:line="240" w:lineRule="auto"/>
        <w:jc w:val="both"/>
        <w:rPr>
          <w:rFonts w:ascii="Arial" w:eastAsia="Times New Roman" w:hAnsi="Arial" w:cs="Arial"/>
          <w:color w:val="000000"/>
          <w:sz w:val="19"/>
          <w:szCs w:val="19"/>
          <w:lang w:eastAsia="en-GB"/>
        </w:rPr>
      </w:pPr>
    </w:p>
    <w:p w14:paraId="24821560" w14:textId="77777777" w:rsidR="000B6E77" w:rsidRPr="00ED0B00" w:rsidRDefault="000B6E77" w:rsidP="000B6E77">
      <w:pPr>
        <w:tabs>
          <w:tab w:val="center" w:pos="4513"/>
          <w:tab w:val="right" w:pos="9026"/>
        </w:tabs>
        <w:spacing w:after="0" w:line="240" w:lineRule="auto"/>
        <w:jc w:val="both"/>
        <w:rPr>
          <w:rFonts w:ascii="Arial" w:eastAsia="Times New Roman" w:hAnsi="Arial" w:cs="Arial"/>
          <w:color w:val="FF0000"/>
          <w:sz w:val="20"/>
          <w:szCs w:val="20"/>
          <w:lang w:eastAsia="en-GB"/>
        </w:rPr>
      </w:pPr>
      <w:r w:rsidRPr="00ED0B00">
        <w:rPr>
          <w:rFonts w:ascii="Arial" w:eastAsia="Times New Roman" w:hAnsi="Arial" w:cs="Arial"/>
          <w:color w:val="000000"/>
          <w:sz w:val="20"/>
          <w:szCs w:val="20"/>
          <w:lang w:eastAsia="en-GB"/>
        </w:rPr>
        <w:t>The Shared Care Guideline (SCG) is intended to facilitate the accessibility and safe prescribing of complex treatments across the secondary/primary care interface.</w:t>
      </w:r>
    </w:p>
    <w:p w14:paraId="2D7ABDDF" w14:textId="77777777" w:rsidR="000B6E77" w:rsidRPr="00ED0B00" w:rsidRDefault="000B6E77" w:rsidP="000B6E77">
      <w:pPr>
        <w:tabs>
          <w:tab w:val="center" w:pos="4513"/>
          <w:tab w:val="right" w:pos="9026"/>
        </w:tabs>
        <w:spacing w:after="0" w:line="240" w:lineRule="auto"/>
        <w:jc w:val="both"/>
        <w:rPr>
          <w:rFonts w:ascii="Arial" w:eastAsia="Times New Roman" w:hAnsi="Arial" w:cs="Arial"/>
          <w:color w:val="000000"/>
          <w:sz w:val="20"/>
          <w:szCs w:val="20"/>
          <w:lang w:eastAsia="en-GB"/>
        </w:rPr>
      </w:pPr>
      <w:r w:rsidRPr="00ED0B00">
        <w:rPr>
          <w:rFonts w:ascii="Arial" w:hAnsi="Arial" w:cs="Arial"/>
          <w:color w:val="000000"/>
          <w:sz w:val="20"/>
          <w:szCs w:val="20"/>
        </w:rPr>
        <w:t xml:space="preserve">This </w:t>
      </w:r>
      <w:r w:rsidR="000A54E3" w:rsidRPr="00ED0B00">
        <w:rPr>
          <w:rFonts w:ascii="Arial" w:hAnsi="Arial" w:cs="Arial"/>
          <w:b/>
          <w:color w:val="FFC000"/>
          <w:sz w:val="20"/>
          <w:szCs w:val="20"/>
        </w:rPr>
        <w:t>AMBER</w:t>
      </w:r>
      <w:r w:rsidR="000A54E3" w:rsidRPr="00ED0B00">
        <w:rPr>
          <w:rFonts w:ascii="Arial" w:hAnsi="Arial" w:cs="Arial"/>
          <w:color w:val="FFC000"/>
          <w:sz w:val="20"/>
          <w:szCs w:val="20"/>
        </w:rPr>
        <w:t xml:space="preserve"> </w:t>
      </w:r>
      <w:r w:rsidR="000A54E3" w:rsidRPr="00ED0B00">
        <w:rPr>
          <w:rFonts w:ascii="Arial" w:hAnsi="Arial" w:cs="Arial"/>
          <w:color w:val="000000"/>
          <w:sz w:val="20"/>
          <w:szCs w:val="20"/>
        </w:rPr>
        <w:t>shared care</w:t>
      </w:r>
      <w:r w:rsidRPr="00ED0B00">
        <w:rPr>
          <w:rFonts w:ascii="Arial" w:hAnsi="Arial" w:cs="Arial"/>
          <w:color w:val="000000"/>
          <w:sz w:val="20"/>
          <w:szCs w:val="20"/>
        </w:rPr>
        <w:t xml:space="preserve"> sets out the patient pathway relating to this medicine and any information not available in the </w:t>
      </w:r>
      <w:r w:rsidRPr="00ED0B00">
        <w:rPr>
          <w:rFonts w:ascii="Arial" w:eastAsia="Times New Roman" w:hAnsi="Arial" w:cs="Arial"/>
          <w:color w:val="000000"/>
          <w:sz w:val="20"/>
          <w:szCs w:val="20"/>
          <w:lang w:eastAsia="en-GB"/>
        </w:rPr>
        <w:t>British National Formulary and manufacturer’s Summary of Product Characteristics. Prescribing must be carried out with reference to those publications</w:t>
      </w:r>
      <w:r w:rsidR="007B2D2A">
        <w:rPr>
          <w:rFonts w:ascii="Arial" w:eastAsia="Times New Roman" w:hAnsi="Arial" w:cs="Arial"/>
          <w:color w:val="000000"/>
          <w:sz w:val="20"/>
          <w:szCs w:val="20"/>
          <w:lang w:eastAsia="en-GB"/>
        </w:rPr>
        <w:t xml:space="preserve"> whenever appropriate.</w:t>
      </w:r>
    </w:p>
    <w:p w14:paraId="58D2DE1D" w14:textId="77777777" w:rsidR="000B6E77" w:rsidRPr="00ED0B00" w:rsidRDefault="000B6E77" w:rsidP="000B6E77">
      <w:pPr>
        <w:tabs>
          <w:tab w:val="center" w:pos="4513"/>
          <w:tab w:val="right" w:pos="9026"/>
        </w:tabs>
        <w:spacing w:after="0" w:line="240" w:lineRule="auto"/>
        <w:jc w:val="both"/>
        <w:rPr>
          <w:rFonts w:ascii="Arial" w:eastAsia="Times New Roman" w:hAnsi="Arial" w:cs="Arial"/>
          <w:color w:val="FF0000"/>
          <w:sz w:val="20"/>
          <w:szCs w:val="20"/>
          <w:lang w:eastAsia="en-GB"/>
        </w:rPr>
      </w:pPr>
      <w:r w:rsidRPr="00ED0B00">
        <w:rPr>
          <w:rFonts w:ascii="Arial" w:eastAsia="Times New Roman" w:hAnsi="Arial" w:cs="Arial"/>
          <w:color w:val="000000"/>
          <w:sz w:val="20"/>
          <w:szCs w:val="20"/>
          <w:lang w:eastAsia="en-GB"/>
        </w:rPr>
        <w:t xml:space="preserve">The SCG must be </w:t>
      </w:r>
      <w:r w:rsidR="00ED0B00" w:rsidRPr="00ED0B00">
        <w:rPr>
          <w:rFonts w:ascii="Arial" w:eastAsia="Times New Roman" w:hAnsi="Arial" w:cs="Arial"/>
          <w:color w:val="000000"/>
          <w:sz w:val="20"/>
          <w:szCs w:val="20"/>
          <w:lang w:eastAsia="en-GB"/>
        </w:rPr>
        <w:t xml:space="preserve">used in conjunction with the </w:t>
      </w:r>
      <w:r w:rsidR="002A5382" w:rsidRPr="00ED0B00">
        <w:rPr>
          <w:rFonts w:ascii="Arial" w:eastAsia="Times New Roman" w:hAnsi="Arial" w:cs="Arial"/>
          <w:color w:val="000000"/>
          <w:sz w:val="20"/>
          <w:szCs w:val="20"/>
          <w:lang w:eastAsia="en-GB"/>
        </w:rPr>
        <w:t>agreed core roles and responsibilities stated in annex A.</w:t>
      </w:r>
    </w:p>
    <w:p w14:paraId="2C9FF107" w14:textId="77777777" w:rsidR="000B6E77" w:rsidRPr="00ED0B00" w:rsidRDefault="00D07509" w:rsidP="000B6E77">
      <w:pPr>
        <w:tabs>
          <w:tab w:val="center" w:pos="4513"/>
          <w:tab w:val="right" w:pos="9026"/>
        </w:tabs>
        <w:spacing w:after="0" w:line="240" w:lineRule="auto"/>
        <w:jc w:val="both"/>
        <w:rPr>
          <w:rFonts w:ascii="Arial" w:eastAsia="Times New Roman" w:hAnsi="Arial" w:cs="Arial"/>
          <w:color w:val="000000"/>
          <w:sz w:val="20"/>
          <w:szCs w:val="20"/>
          <w:lang w:eastAsia="en-GB"/>
        </w:rPr>
      </w:pPr>
      <w:r w:rsidRPr="00ED0B00">
        <w:rPr>
          <w:rFonts w:ascii="Arial" w:eastAsia="Times New Roman" w:hAnsi="Arial" w:cs="Arial"/>
          <w:color w:val="000000"/>
          <w:sz w:val="20"/>
          <w:szCs w:val="20"/>
          <w:lang w:eastAsia="en-GB"/>
        </w:rPr>
        <w:t>An agreement notification form is included in annex B for communication of request for shared care from provider and agreement to taken on prescribing by primary care.</w:t>
      </w:r>
    </w:p>
    <w:p w14:paraId="0EEE6200" w14:textId="77777777" w:rsidR="000B6E77" w:rsidRPr="00DE72A1" w:rsidRDefault="000B6E77" w:rsidP="000B6E77">
      <w:pPr>
        <w:tabs>
          <w:tab w:val="center" w:pos="4513"/>
          <w:tab w:val="right" w:pos="9026"/>
        </w:tabs>
        <w:spacing w:after="0" w:line="240" w:lineRule="auto"/>
        <w:jc w:val="both"/>
        <w:rPr>
          <w:rFonts w:ascii="Arial" w:eastAsia="Times New Roman" w:hAnsi="Arial" w:cs="Arial"/>
          <w:color w:val="000000"/>
          <w:sz w:val="20"/>
          <w:szCs w:val="20"/>
          <w:lang w:eastAsia="en-GB"/>
        </w:rPr>
      </w:pPr>
    </w:p>
    <w:p w14:paraId="6A326646" w14:textId="77777777" w:rsidR="000B6E77" w:rsidRPr="00FA1884" w:rsidRDefault="000B6E77" w:rsidP="000B6E77">
      <w:pPr>
        <w:keepNext/>
        <w:tabs>
          <w:tab w:val="left" w:pos="1620"/>
          <w:tab w:val="num" w:pos="2880"/>
        </w:tabs>
        <w:spacing w:after="0" w:line="240" w:lineRule="auto"/>
        <w:outlineLvl w:val="2"/>
        <w:rPr>
          <w:rFonts w:ascii="Arial" w:eastAsia="Times New Roman" w:hAnsi="Arial" w:cs="Arial"/>
          <w:sz w:val="16"/>
          <w:szCs w:val="16"/>
          <w:u w:val="single"/>
        </w:rPr>
      </w:pPr>
      <w:r w:rsidRPr="00FA1884">
        <w:rPr>
          <w:rFonts w:ascii="Arial" w:eastAsia="Times New Roman" w:hAnsi="Arial" w:cs="Arial"/>
          <w:b/>
          <w:bCs/>
          <w:sz w:val="24"/>
          <w:szCs w:val="24"/>
          <w:u w:val="single"/>
        </w:rPr>
        <w:t>Roles and Responsibilities</w:t>
      </w:r>
    </w:p>
    <w:p w14:paraId="2A8A8830" w14:textId="77777777" w:rsidR="000B6E77" w:rsidRDefault="000B6E77" w:rsidP="00FA1884">
      <w:pPr>
        <w:keepNext/>
        <w:tabs>
          <w:tab w:val="left" w:pos="1620"/>
          <w:tab w:val="num" w:pos="2880"/>
        </w:tabs>
        <w:spacing w:after="0" w:line="240" w:lineRule="auto"/>
        <w:outlineLvl w:val="2"/>
        <w:rPr>
          <w:rFonts w:ascii="Arial" w:eastAsia="Times New Roman" w:hAnsi="Arial" w:cs="Arial"/>
          <w:sz w:val="20"/>
          <w:szCs w:val="20"/>
        </w:rPr>
      </w:pPr>
      <w:r w:rsidRPr="000B6E77">
        <w:rPr>
          <w:rFonts w:ascii="Arial" w:eastAsia="Times New Roman" w:hAnsi="Arial" w:cs="Arial"/>
          <w:sz w:val="20"/>
          <w:szCs w:val="20"/>
        </w:rPr>
        <w:t>Listed below are specific</w:t>
      </w:r>
      <w:r w:rsidR="002A5382">
        <w:rPr>
          <w:rFonts w:ascii="Arial" w:eastAsia="Times New Roman" w:hAnsi="Arial" w:cs="Arial"/>
          <w:sz w:val="20"/>
          <w:szCs w:val="20"/>
        </w:rPr>
        <w:t xml:space="preserve"> </w:t>
      </w:r>
      <w:r w:rsidR="000E1863">
        <w:rPr>
          <w:rFonts w:ascii="Arial" w:eastAsia="Times New Roman" w:hAnsi="Arial" w:cs="Arial"/>
          <w:sz w:val="20"/>
          <w:szCs w:val="20"/>
        </w:rPr>
        <w:t>medicine</w:t>
      </w:r>
      <w:r w:rsidR="002A5382">
        <w:rPr>
          <w:rFonts w:ascii="Arial" w:eastAsia="Times New Roman" w:hAnsi="Arial" w:cs="Arial"/>
          <w:sz w:val="20"/>
          <w:szCs w:val="20"/>
        </w:rPr>
        <w:t>/indication related</w:t>
      </w:r>
      <w:r w:rsidRPr="000B6E77">
        <w:rPr>
          <w:rFonts w:ascii="Arial" w:eastAsia="Times New Roman" w:hAnsi="Arial" w:cs="Arial"/>
          <w:sz w:val="20"/>
          <w:szCs w:val="20"/>
        </w:rPr>
        <w:t xml:space="preserve"> responsibilities that are additional to those core roles and responsibilities that apply to all </w:t>
      </w:r>
      <w:r w:rsidR="002A5382">
        <w:rPr>
          <w:rFonts w:ascii="Arial" w:eastAsia="Times New Roman" w:hAnsi="Arial" w:cs="Arial"/>
          <w:sz w:val="20"/>
          <w:szCs w:val="20"/>
        </w:rPr>
        <w:t>SCGs listed in annex A</w:t>
      </w:r>
      <w:r w:rsidRPr="000B6E77">
        <w:rPr>
          <w:rFonts w:ascii="Arial" w:eastAsia="Times New Roman" w:hAnsi="Arial" w:cs="Arial"/>
          <w:sz w:val="20"/>
          <w:szCs w:val="20"/>
        </w:rPr>
        <w:t>.</w:t>
      </w:r>
    </w:p>
    <w:p w14:paraId="1F975D7A" w14:textId="77777777" w:rsidR="00D34558" w:rsidRDefault="00056C36" w:rsidP="00056C36">
      <w:pPr>
        <w:keepNext/>
        <w:tabs>
          <w:tab w:val="left" w:pos="1620"/>
          <w:tab w:val="num" w:pos="2880"/>
        </w:tabs>
        <w:spacing w:before="120" w:after="0" w:line="240" w:lineRule="auto"/>
        <w:jc w:val="both"/>
        <w:outlineLvl w:val="2"/>
        <w:rPr>
          <w:rFonts w:ascii="Arial" w:eastAsia="Times New Roman" w:hAnsi="Arial" w:cs="Arial"/>
          <w:b/>
          <w:bCs/>
          <w:sz w:val="20"/>
          <w:szCs w:val="20"/>
        </w:rPr>
      </w:pPr>
      <w:r w:rsidRPr="000B6E77">
        <w:rPr>
          <w:rFonts w:ascii="Arial" w:eastAsia="Times New Roman" w:hAnsi="Arial" w:cs="Arial"/>
          <w:b/>
          <w:bCs/>
          <w:sz w:val="20"/>
          <w:szCs w:val="20"/>
        </w:rPr>
        <w:t>Consultant</w:t>
      </w:r>
      <w:r>
        <w:rPr>
          <w:rFonts w:ascii="Arial" w:eastAsia="Times New Roman" w:hAnsi="Arial" w:cs="Arial"/>
          <w:b/>
          <w:bCs/>
          <w:sz w:val="20"/>
          <w:szCs w:val="20"/>
        </w:rPr>
        <w:t xml:space="preserve"> </w:t>
      </w:r>
      <w:r w:rsidRPr="000B6E77">
        <w:rPr>
          <w:rFonts w:ascii="Arial" w:eastAsia="Times New Roman" w:hAnsi="Arial" w:cs="Arial"/>
          <w:b/>
          <w:bCs/>
          <w:sz w:val="20"/>
          <w:szCs w:val="20"/>
        </w:rPr>
        <w:t xml:space="preserve">/ Specialist </w:t>
      </w:r>
    </w:p>
    <w:p w14:paraId="0CE9C21A"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Diagnosis and assessment of suitability for MMF treatment.</w:t>
      </w:r>
    </w:p>
    <w:p w14:paraId="7EC81C6F"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Discuss the aims, benefits and side effects of treatment with the patient.</w:t>
      </w:r>
    </w:p>
    <w:p w14:paraId="5DF7C8FB"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Explain to the patient their treatment plan including the dosing schedule.</w:t>
      </w:r>
    </w:p>
    <w:p w14:paraId="05E62C5D"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Pre-treatment assessment as detailed in monitoring table below.</w:t>
      </w:r>
    </w:p>
    <w:p w14:paraId="6A40A3D4" w14:textId="77777777" w:rsidR="000F1D60" w:rsidRPr="000F1D60" w:rsidRDefault="000F1D60"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Prescribe and monitor MMF until shared care in place</w:t>
      </w:r>
    </w:p>
    <w:p w14:paraId="4CD9F71F"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Discuss shared care with the patient and ensure they understand the plan for treatment.</w:t>
      </w:r>
    </w:p>
    <w:p w14:paraId="60EA4ACF"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u w:val="single"/>
          <w:lang w:eastAsia="en-GB"/>
        </w:rPr>
      </w:pPr>
      <w:r>
        <w:rPr>
          <w:rFonts w:ascii="Arial" w:eastAsia="Times New Roman" w:hAnsi="Arial" w:cs="Arial"/>
          <w:iCs/>
          <w:sz w:val="20"/>
          <w:szCs w:val="20"/>
          <w:lang w:eastAsia="en-GB"/>
        </w:rPr>
        <w:t>Agree shared care with the patient’s general practitioner (GP).</w:t>
      </w:r>
    </w:p>
    <w:p w14:paraId="1744CC48"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Review results of pre-treatment assessment.</w:t>
      </w:r>
    </w:p>
    <w:p w14:paraId="455D9AE8"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Monitor disease response to treatment and need to continue therapy.</w:t>
      </w:r>
    </w:p>
    <w:p w14:paraId="330C8B53"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Continue to review patient at agreed specified intervals and send a written summary to the GP when patient is reviewed.</w:t>
      </w:r>
    </w:p>
    <w:p w14:paraId="0349CF37"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Advise GP if treatment should be discontinued at any point.</w:t>
      </w:r>
    </w:p>
    <w:p w14:paraId="419F1F36" w14:textId="77777777" w:rsidR="00D34558" w:rsidRDefault="00D34558" w:rsidP="00D34558">
      <w:pPr>
        <w:pStyle w:val="ListParagraph"/>
        <w:numPr>
          <w:ilvl w:val="0"/>
          <w:numId w:val="18"/>
        </w:numPr>
        <w:spacing w:before="60"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Inform GP if patient does not attend follow-up appointments.</w:t>
      </w:r>
    </w:p>
    <w:p w14:paraId="107D373C" w14:textId="77777777" w:rsidR="006D65B8" w:rsidRDefault="006D65B8" w:rsidP="006D65B8">
      <w:pPr>
        <w:pStyle w:val="Default"/>
        <w:rPr>
          <w:sz w:val="20"/>
          <w:szCs w:val="20"/>
        </w:rPr>
      </w:pPr>
    </w:p>
    <w:p w14:paraId="2EBCB065" w14:textId="77777777" w:rsidR="00056C36" w:rsidRDefault="00056C36" w:rsidP="006D65B8">
      <w:pPr>
        <w:pStyle w:val="Default"/>
        <w:rPr>
          <w:rFonts w:eastAsia="Times New Roman"/>
          <w:b/>
          <w:bCs/>
          <w:sz w:val="20"/>
          <w:szCs w:val="20"/>
        </w:rPr>
      </w:pPr>
      <w:r w:rsidRPr="000B6E77">
        <w:rPr>
          <w:rFonts w:eastAsia="Times New Roman"/>
          <w:b/>
          <w:bCs/>
          <w:sz w:val="20"/>
          <w:szCs w:val="20"/>
        </w:rPr>
        <w:lastRenderedPageBreak/>
        <w:t>Primary Care Prescriber</w:t>
      </w:r>
    </w:p>
    <w:p w14:paraId="17C7E3FE" w14:textId="77777777" w:rsidR="00D34558" w:rsidRDefault="00D34558" w:rsidP="00D34558">
      <w:pPr>
        <w:numPr>
          <w:ilvl w:val="0"/>
          <w:numId w:val="19"/>
        </w:numPr>
        <w:spacing w:after="0"/>
        <w:rPr>
          <w:rFonts w:ascii="Arial" w:hAnsi="Arial" w:cs="Arial"/>
          <w:sz w:val="20"/>
          <w:szCs w:val="20"/>
        </w:rPr>
      </w:pPr>
      <w:r w:rsidRPr="00911574">
        <w:rPr>
          <w:rFonts w:ascii="Arial" w:hAnsi="Arial" w:cs="Arial"/>
          <w:sz w:val="20"/>
          <w:szCs w:val="20"/>
        </w:rPr>
        <w:t>Return the shared care agreement to the consultant, to indicate agreement with this guideline. If for any reason the GP is unhappy with the arrangements they should contact the named hospital specialist</w:t>
      </w:r>
      <w:r>
        <w:rPr>
          <w:rFonts w:ascii="Arial" w:hAnsi="Arial" w:cs="Arial"/>
          <w:sz w:val="20"/>
          <w:szCs w:val="20"/>
        </w:rPr>
        <w:t xml:space="preserve"> within 14 days.</w:t>
      </w:r>
    </w:p>
    <w:p w14:paraId="6A823DD2" w14:textId="77777777" w:rsidR="00F01132" w:rsidRPr="00F01132" w:rsidRDefault="00F01132" w:rsidP="00F01132">
      <w:pPr>
        <w:numPr>
          <w:ilvl w:val="0"/>
          <w:numId w:val="19"/>
        </w:numPr>
        <w:spacing w:after="0"/>
        <w:rPr>
          <w:rFonts w:ascii="Arial" w:hAnsi="Arial" w:cs="Arial"/>
          <w:sz w:val="18"/>
          <w:szCs w:val="20"/>
        </w:rPr>
      </w:pPr>
      <w:r>
        <w:rPr>
          <w:rFonts w:ascii="Arial" w:hAnsi="Arial" w:cs="Arial"/>
          <w:sz w:val="20"/>
        </w:rPr>
        <w:t>If the notification form is not received within 14 days, the hospital team will assume compliance with the shared care guidance</w:t>
      </w:r>
    </w:p>
    <w:p w14:paraId="218A841F" w14:textId="77777777" w:rsidR="00D34558" w:rsidRDefault="00D34558" w:rsidP="00D34558">
      <w:pPr>
        <w:pStyle w:val="Default"/>
        <w:numPr>
          <w:ilvl w:val="0"/>
          <w:numId w:val="19"/>
        </w:numPr>
        <w:rPr>
          <w:color w:val="auto"/>
          <w:sz w:val="20"/>
          <w:szCs w:val="20"/>
        </w:rPr>
      </w:pPr>
      <w:r>
        <w:rPr>
          <w:color w:val="auto"/>
          <w:sz w:val="20"/>
          <w:szCs w:val="20"/>
        </w:rPr>
        <w:t xml:space="preserve">Prescribe MMF as specified by the consultant. </w:t>
      </w:r>
    </w:p>
    <w:p w14:paraId="59FB6324" w14:textId="77777777" w:rsidR="00D34558" w:rsidRPr="005449F1" w:rsidRDefault="00D34558" w:rsidP="00D34558">
      <w:pPr>
        <w:pStyle w:val="Default"/>
        <w:numPr>
          <w:ilvl w:val="0"/>
          <w:numId w:val="19"/>
        </w:numPr>
        <w:rPr>
          <w:color w:val="auto"/>
          <w:sz w:val="16"/>
          <w:szCs w:val="20"/>
        </w:rPr>
      </w:pPr>
      <w:r w:rsidRPr="005449F1">
        <w:rPr>
          <w:color w:val="0E0E0E"/>
          <w:sz w:val="20"/>
        </w:rPr>
        <w:t>An annual influenza vaccine should be given, and a pneumococcal vaccine should be given preferably before starting the DMARD. Pneumococcal vaccine should be repeated at 10-yearly intervals if given before starting the DMARD, or at 5-yearly intervals if given after starting the DMARD.</w:t>
      </w:r>
    </w:p>
    <w:p w14:paraId="1C1739AB" w14:textId="77777777" w:rsidR="00D34558" w:rsidRPr="00C460F1" w:rsidRDefault="00D34558" w:rsidP="00D34558">
      <w:pPr>
        <w:pStyle w:val="Default"/>
        <w:numPr>
          <w:ilvl w:val="0"/>
          <w:numId w:val="19"/>
        </w:numPr>
        <w:rPr>
          <w:color w:val="auto"/>
          <w:sz w:val="20"/>
          <w:szCs w:val="20"/>
        </w:rPr>
      </w:pPr>
      <w:r w:rsidRPr="00C460F1">
        <w:rPr>
          <w:color w:val="auto"/>
          <w:sz w:val="20"/>
          <w:szCs w:val="20"/>
        </w:rPr>
        <w:t>Arrange on-going monitoring as specified below, ensuring practice systems are in place to recall patients for monitoring blood tests.</w:t>
      </w:r>
    </w:p>
    <w:p w14:paraId="420C0394" w14:textId="77777777" w:rsidR="00D34558" w:rsidRDefault="00D34558" w:rsidP="00D34558">
      <w:pPr>
        <w:pStyle w:val="Default"/>
        <w:numPr>
          <w:ilvl w:val="0"/>
          <w:numId w:val="19"/>
        </w:numPr>
        <w:rPr>
          <w:color w:val="auto"/>
          <w:sz w:val="20"/>
          <w:szCs w:val="20"/>
        </w:rPr>
      </w:pPr>
      <w:r>
        <w:rPr>
          <w:sz w:val="20"/>
          <w:szCs w:val="20"/>
        </w:rPr>
        <w:t>Prevent on-going prescription if patient is not compliant with monitoring and report back to consultant.</w:t>
      </w:r>
    </w:p>
    <w:p w14:paraId="61F20FEB" w14:textId="77777777" w:rsidR="00D34558" w:rsidRDefault="00D34558" w:rsidP="00D34558">
      <w:pPr>
        <w:pStyle w:val="Default"/>
        <w:numPr>
          <w:ilvl w:val="0"/>
          <w:numId w:val="19"/>
        </w:numPr>
        <w:rPr>
          <w:color w:val="auto"/>
          <w:sz w:val="20"/>
          <w:szCs w:val="20"/>
        </w:rPr>
      </w:pPr>
      <w:r>
        <w:rPr>
          <w:sz w:val="20"/>
          <w:szCs w:val="20"/>
        </w:rPr>
        <w:t xml:space="preserve">Report any adverse drug reactions to the initiating specialist and the usual bodies (e.g. MHRA/CHM). </w:t>
      </w:r>
    </w:p>
    <w:p w14:paraId="1E598B55" w14:textId="77777777" w:rsidR="00D34558" w:rsidRDefault="00D34558" w:rsidP="00D34558">
      <w:pPr>
        <w:pStyle w:val="Default"/>
        <w:numPr>
          <w:ilvl w:val="0"/>
          <w:numId w:val="19"/>
        </w:numPr>
        <w:rPr>
          <w:color w:val="auto"/>
          <w:sz w:val="20"/>
          <w:szCs w:val="20"/>
        </w:rPr>
      </w:pPr>
      <w:r>
        <w:rPr>
          <w:sz w:val="20"/>
          <w:szCs w:val="20"/>
        </w:rPr>
        <w:t xml:space="preserve">Ensure no drug interactions with other medicines (see SPC/BNF for further details). </w:t>
      </w:r>
    </w:p>
    <w:p w14:paraId="6C42F100" w14:textId="77777777" w:rsidR="00D34558" w:rsidRPr="000F1D60" w:rsidRDefault="00D34558" w:rsidP="00D34558">
      <w:pPr>
        <w:pStyle w:val="Default"/>
        <w:numPr>
          <w:ilvl w:val="0"/>
          <w:numId w:val="19"/>
        </w:numPr>
        <w:rPr>
          <w:color w:val="auto"/>
          <w:sz w:val="20"/>
          <w:szCs w:val="20"/>
        </w:rPr>
      </w:pPr>
      <w:r>
        <w:rPr>
          <w:sz w:val="20"/>
          <w:szCs w:val="20"/>
        </w:rPr>
        <w:t>Monitor patients overall health and wellbeing.</w:t>
      </w:r>
    </w:p>
    <w:p w14:paraId="5F2484E2" w14:textId="77777777" w:rsidR="00D34558" w:rsidRPr="006D65B8" w:rsidRDefault="00D34558" w:rsidP="006D65B8">
      <w:pPr>
        <w:pStyle w:val="Default"/>
        <w:rPr>
          <w:sz w:val="20"/>
          <w:szCs w:val="20"/>
        </w:rPr>
      </w:pPr>
    </w:p>
    <w:p w14:paraId="170AC3EC" w14:textId="77777777" w:rsidR="008A784B" w:rsidRDefault="008A784B" w:rsidP="008A784B">
      <w:pPr>
        <w:spacing w:after="0" w:line="240" w:lineRule="auto"/>
        <w:jc w:val="both"/>
        <w:rPr>
          <w:rFonts w:ascii="Arial" w:eastAsia="Times New Roman" w:hAnsi="Arial" w:cs="Arial"/>
          <w:b/>
          <w:bCs/>
          <w:sz w:val="20"/>
          <w:szCs w:val="20"/>
          <w:lang w:eastAsia="en-GB"/>
        </w:rPr>
      </w:pPr>
    </w:p>
    <w:p w14:paraId="130AE4D7" w14:textId="77777777" w:rsidR="00056C36" w:rsidRDefault="00056C36" w:rsidP="00D34558">
      <w:pPr>
        <w:spacing w:after="0" w:line="240" w:lineRule="auto"/>
        <w:jc w:val="both"/>
        <w:rPr>
          <w:rFonts w:ascii="Arial" w:eastAsia="Times New Roman" w:hAnsi="Arial" w:cs="Arial"/>
          <w:i/>
          <w:iCs/>
          <w:sz w:val="20"/>
          <w:szCs w:val="20"/>
          <w:lang w:eastAsia="en-GB"/>
        </w:rPr>
      </w:pPr>
      <w:r w:rsidRPr="00056C36">
        <w:rPr>
          <w:rFonts w:ascii="Arial" w:eastAsia="Times New Roman" w:hAnsi="Arial" w:cs="Arial"/>
          <w:b/>
          <w:bCs/>
          <w:sz w:val="20"/>
          <w:szCs w:val="20"/>
          <w:lang w:eastAsia="en-GB"/>
        </w:rPr>
        <w:t>Patient Relatives &amp; Carers</w:t>
      </w:r>
      <w:r w:rsidR="00D34558">
        <w:rPr>
          <w:rFonts w:ascii="Arial" w:eastAsia="Times New Roman" w:hAnsi="Arial" w:cs="Arial"/>
          <w:b/>
          <w:bCs/>
          <w:sz w:val="20"/>
          <w:szCs w:val="20"/>
          <w:lang w:eastAsia="en-GB"/>
        </w:rPr>
        <w:t xml:space="preserve"> </w:t>
      </w:r>
    </w:p>
    <w:p w14:paraId="23F9D71C" w14:textId="77777777" w:rsidR="00D34558" w:rsidRPr="00DE2113" w:rsidRDefault="000F1D60" w:rsidP="00DE2113">
      <w:pPr>
        <w:spacing w:after="0" w:line="240" w:lineRule="auto"/>
        <w:ind w:right="-1"/>
        <w:jc w:val="both"/>
        <w:rPr>
          <w:rFonts w:ascii="Arial" w:hAnsi="Arial" w:cs="Arial"/>
          <w:i/>
          <w:sz w:val="20"/>
          <w:szCs w:val="20"/>
        </w:rPr>
      </w:pPr>
      <w:r w:rsidRPr="00637A2B">
        <w:rPr>
          <w:rFonts w:ascii="Arial" w:eastAsia="Times New Roman" w:hAnsi="Arial" w:cs="Arial"/>
          <w:i/>
          <w:iCs/>
          <w:sz w:val="20"/>
          <w:szCs w:val="20"/>
          <w:lang w:eastAsia="en-GB"/>
        </w:rPr>
        <w:t>As listed in agreed core roles and responsibilities for the shared care of medicines – annex A</w:t>
      </w:r>
      <w:r w:rsidRPr="00637A2B">
        <w:rPr>
          <w:rFonts w:ascii="Arial" w:hAnsi="Arial" w:cs="Arial"/>
          <w:i/>
          <w:sz w:val="20"/>
          <w:szCs w:val="20"/>
        </w:rPr>
        <w:t xml:space="preserve"> </w:t>
      </w:r>
    </w:p>
    <w:p w14:paraId="42BE2031" w14:textId="77777777" w:rsidR="00D34558" w:rsidRPr="004E7490" w:rsidRDefault="00D34558" w:rsidP="008A784B">
      <w:pPr>
        <w:spacing w:before="120" w:after="0" w:line="240" w:lineRule="auto"/>
        <w:ind w:right="-1"/>
        <w:jc w:val="both"/>
        <w:rPr>
          <w:rFonts w:ascii="Arial" w:eastAsia="Times New Roman" w:hAnsi="Arial" w:cs="Arial"/>
          <w:i/>
          <w:iCs/>
          <w:sz w:val="20"/>
          <w:szCs w:val="20"/>
          <w:lang w:eastAsia="en-GB"/>
        </w:rPr>
      </w:pPr>
    </w:p>
    <w:p w14:paraId="12E5DB89" w14:textId="77777777" w:rsidR="000B6E77" w:rsidRPr="000B6E77" w:rsidRDefault="000B6E77" w:rsidP="000B6E77">
      <w:pPr>
        <w:spacing w:after="0" w:line="240" w:lineRule="auto"/>
        <w:ind w:right="-1"/>
        <w:jc w:val="both"/>
        <w:rPr>
          <w:rFonts w:ascii="Arial" w:eastAsia="Times New Roman" w:hAnsi="Arial" w:cs="Arial"/>
          <w:b/>
          <w:bCs/>
          <w:sz w:val="24"/>
          <w:szCs w:val="24"/>
          <w:lang w:eastAsia="en-GB"/>
        </w:rPr>
      </w:pPr>
      <w:r w:rsidRPr="000B6E77">
        <w:rPr>
          <w:rFonts w:ascii="Arial" w:eastAsia="Times New Roman" w:hAnsi="Arial" w:cs="Arial"/>
          <w:b/>
          <w:bCs/>
          <w:sz w:val="24"/>
          <w:szCs w:val="24"/>
          <w:lang w:eastAsia="en-GB"/>
        </w:rPr>
        <w:t xml:space="preserve">Key information on the medicine </w:t>
      </w:r>
    </w:p>
    <w:p w14:paraId="1723C12F" w14:textId="77777777" w:rsidR="000B6E77" w:rsidRPr="00637A2B" w:rsidRDefault="000B6E77" w:rsidP="000B6E77">
      <w:pPr>
        <w:spacing w:after="0" w:line="240" w:lineRule="auto"/>
        <w:ind w:right="-1"/>
        <w:jc w:val="both"/>
        <w:rPr>
          <w:rFonts w:ascii="Arial" w:eastAsia="Times New Roman" w:hAnsi="Arial" w:cs="Arial"/>
          <w:i/>
          <w:color w:val="000000"/>
          <w:sz w:val="20"/>
          <w:szCs w:val="20"/>
          <w:lang w:eastAsia="en-GB"/>
        </w:rPr>
      </w:pPr>
      <w:r w:rsidRPr="00637A2B">
        <w:rPr>
          <w:rFonts w:ascii="Arial" w:eastAsia="Times New Roman" w:hAnsi="Arial" w:cs="Arial"/>
          <w:i/>
          <w:color w:val="000000"/>
          <w:sz w:val="20"/>
          <w:szCs w:val="20"/>
          <w:lang w:eastAsia="en-GB"/>
        </w:rPr>
        <w:t>Please refer to the current edition of the British National Formulary (BNF), available at</w:t>
      </w:r>
      <w:r w:rsidRPr="00637A2B">
        <w:rPr>
          <w:rFonts w:ascii="Arial" w:eastAsia="Times New Roman" w:hAnsi="Arial" w:cs="Arial"/>
          <w:i/>
          <w:color w:val="FF0000"/>
          <w:sz w:val="20"/>
          <w:szCs w:val="20"/>
          <w:lang w:eastAsia="en-GB"/>
        </w:rPr>
        <w:t xml:space="preserve"> </w:t>
      </w:r>
      <w:hyperlink r:id="rId8" w:history="1">
        <w:r w:rsidR="00ED0B00" w:rsidRPr="00637A2B">
          <w:rPr>
            <w:rStyle w:val="Hyperlink"/>
            <w:i/>
          </w:rPr>
          <w:t>https://bnf.nice.org.uk/</w:t>
        </w:r>
      </w:hyperlink>
      <w:r w:rsidR="00ED0B00" w:rsidRPr="00637A2B">
        <w:rPr>
          <w:i/>
        </w:rPr>
        <w:t xml:space="preserve"> </w:t>
      </w:r>
      <w:r w:rsidRPr="00637A2B">
        <w:rPr>
          <w:rFonts w:ascii="Arial" w:eastAsia="Times New Roman" w:hAnsi="Arial" w:cs="Arial"/>
          <w:i/>
          <w:color w:val="000000"/>
          <w:sz w:val="20"/>
          <w:szCs w:val="20"/>
          <w:lang w:eastAsia="en-GB"/>
        </w:rPr>
        <w:t>and Summary of Product Characteristics (</w:t>
      </w:r>
      <w:smartTag w:uri="urn:schemas-microsoft-com:office:smarttags" w:element="stockticker">
        <w:r w:rsidRPr="00637A2B">
          <w:rPr>
            <w:rFonts w:ascii="Arial" w:eastAsia="Times New Roman" w:hAnsi="Arial" w:cs="Arial"/>
            <w:i/>
            <w:color w:val="000000"/>
            <w:sz w:val="20"/>
            <w:szCs w:val="20"/>
            <w:lang w:eastAsia="en-GB"/>
          </w:rPr>
          <w:t>SPC</w:t>
        </w:r>
      </w:smartTag>
      <w:r w:rsidRPr="00637A2B">
        <w:rPr>
          <w:rFonts w:ascii="Arial" w:eastAsia="Times New Roman" w:hAnsi="Arial" w:cs="Arial"/>
          <w:i/>
          <w:color w:val="000000"/>
          <w:sz w:val="20"/>
          <w:szCs w:val="20"/>
          <w:lang w:eastAsia="en-GB"/>
        </w:rPr>
        <w:t>), available at</w:t>
      </w:r>
      <w:r w:rsidR="00020ED0" w:rsidRPr="00637A2B">
        <w:rPr>
          <w:rFonts w:ascii="Arial" w:eastAsia="Times New Roman" w:hAnsi="Arial" w:cs="Arial"/>
          <w:i/>
          <w:color w:val="000000"/>
          <w:sz w:val="20"/>
          <w:szCs w:val="20"/>
          <w:lang w:eastAsia="en-GB"/>
        </w:rPr>
        <w:t xml:space="preserve"> </w:t>
      </w:r>
      <w:hyperlink r:id="rId9" w:history="1">
        <w:r w:rsidR="00020ED0" w:rsidRPr="00637A2B">
          <w:rPr>
            <w:rStyle w:val="Hyperlink"/>
            <w:rFonts w:ascii="Arial" w:eastAsia="Times New Roman" w:hAnsi="Arial" w:cs="Arial"/>
            <w:i/>
            <w:sz w:val="20"/>
            <w:szCs w:val="20"/>
            <w:lang w:eastAsia="en-GB"/>
          </w:rPr>
          <w:t>www.medicines.org.uk</w:t>
        </w:r>
      </w:hyperlink>
      <w:r w:rsidRPr="00637A2B">
        <w:rPr>
          <w:rFonts w:ascii="Arial" w:eastAsia="Times New Roman" w:hAnsi="Arial" w:cs="Arial"/>
          <w:i/>
          <w:color w:val="0000FF"/>
          <w:sz w:val="20"/>
          <w:szCs w:val="20"/>
          <w:lang w:eastAsia="en-GB"/>
        </w:rPr>
        <w:t xml:space="preserve"> </w:t>
      </w:r>
      <w:r w:rsidRPr="00637A2B">
        <w:rPr>
          <w:rFonts w:ascii="Arial" w:eastAsia="Times New Roman" w:hAnsi="Arial" w:cs="Arial"/>
          <w:i/>
          <w:color w:val="000000"/>
          <w:sz w:val="20"/>
          <w:szCs w:val="20"/>
          <w:lang w:eastAsia="en-GB"/>
        </w:rPr>
        <w:t>for detailed product and prescribing information and specific guidance.</w:t>
      </w:r>
    </w:p>
    <w:p w14:paraId="51B6D435" w14:textId="77777777" w:rsidR="000B6E77" w:rsidRPr="000B6E77" w:rsidRDefault="000B6E77" w:rsidP="000B6E77">
      <w:pPr>
        <w:spacing w:after="0" w:line="240" w:lineRule="auto"/>
        <w:ind w:right="-1"/>
        <w:jc w:val="both"/>
        <w:rPr>
          <w:rFonts w:ascii="Arial" w:eastAsia="Times New Roman" w:hAnsi="Arial" w:cs="Arial"/>
          <w:b/>
          <w:bCs/>
          <w:sz w:val="20"/>
          <w:szCs w:val="20"/>
          <w:lang w:eastAsia="en-GB"/>
        </w:rPr>
      </w:pPr>
    </w:p>
    <w:p w14:paraId="6DF7CE91" w14:textId="77777777" w:rsidR="000B6E77" w:rsidRPr="000B6E77" w:rsidRDefault="000B6E77" w:rsidP="000B6E77">
      <w:pPr>
        <w:spacing w:after="0" w:line="240" w:lineRule="auto"/>
        <w:ind w:right="-1"/>
        <w:jc w:val="both"/>
        <w:rPr>
          <w:rFonts w:ascii="Arial" w:eastAsia="Times New Roman" w:hAnsi="Arial" w:cs="Arial"/>
          <w:i/>
          <w:iCs/>
          <w:color w:val="FF0000"/>
          <w:sz w:val="20"/>
          <w:szCs w:val="20"/>
          <w:lang w:eastAsia="en-GB"/>
        </w:rPr>
      </w:pPr>
      <w:r w:rsidRPr="000B6E77">
        <w:rPr>
          <w:rFonts w:ascii="Arial" w:eastAsia="Times New Roman" w:hAnsi="Arial" w:cs="Arial"/>
          <w:b/>
          <w:bCs/>
          <w:sz w:val="20"/>
          <w:szCs w:val="20"/>
          <w:lang w:eastAsia="en-GB"/>
        </w:rPr>
        <w:t xml:space="preserve">Background to disease and use of </w:t>
      </w:r>
      <w:r w:rsidR="000E1863">
        <w:rPr>
          <w:rFonts w:ascii="Arial" w:eastAsia="Times New Roman" w:hAnsi="Arial" w:cs="Arial"/>
          <w:b/>
          <w:bCs/>
          <w:sz w:val="20"/>
          <w:szCs w:val="20"/>
          <w:lang w:eastAsia="en-GB"/>
        </w:rPr>
        <w:t>medicine</w:t>
      </w:r>
      <w:r w:rsidRPr="000B6E77">
        <w:rPr>
          <w:rFonts w:ascii="Arial" w:eastAsia="Times New Roman" w:hAnsi="Arial" w:cs="Arial"/>
          <w:b/>
          <w:bCs/>
          <w:sz w:val="20"/>
          <w:szCs w:val="20"/>
          <w:lang w:eastAsia="en-GB"/>
        </w:rPr>
        <w:t xml:space="preserve"> for the given indication</w:t>
      </w:r>
    </w:p>
    <w:p w14:paraId="56BC7E4B" w14:textId="77777777" w:rsidR="006D65B8" w:rsidRPr="006D65B8" w:rsidRDefault="006D65B8" w:rsidP="006D65B8">
      <w:pPr>
        <w:pStyle w:val="Default"/>
        <w:rPr>
          <w:sz w:val="20"/>
          <w:szCs w:val="20"/>
        </w:rPr>
      </w:pPr>
      <w:proofErr w:type="spellStart"/>
      <w:r w:rsidRPr="006D65B8">
        <w:rPr>
          <w:sz w:val="20"/>
          <w:szCs w:val="20"/>
        </w:rPr>
        <w:t>Mycofenolate</w:t>
      </w:r>
      <w:proofErr w:type="spellEnd"/>
      <w:r w:rsidRPr="006D65B8">
        <w:rPr>
          <w:sz w:val="20"/>
          <w:szCs w:val="20"/>
        </w:rPr>
        <w:t xml:space="preserve"> mofetil</w:t>
      </w:r>
      <w:r w:rsidR="0008163B">
        <w:rPr>
          <w:sz w:val="20"/>
          <w:szCs w:val="20"/>
        </w:rPr>
        <w:t xml:space="preserve"> (MMF)</w:t>
      </w:r>
      <w:r w:rsidRPr="006D65B8">
        <w:rPr>
          <w:sz w:val="20"/>
          <w:szCs w:val="20"/>
        </w:rPr>
        <w:t xml:space="preserve"> is an immunosuppressive drug used as a treatment for</w:t>
      </w:r>
      <w:r w:rsidR="0008163B">
        <w:rPr>
          <w:sz w:val="20"/>
          <w:szCs w:val="20"/>
        </w:rPr>
        <w:t xml:space="preserve"> the indications listed.</w:t>
      </w:r>
    </w:p>
    <w:p w14:paraId="1845F990" w14:textId="77777777" w:rsidR="006D65B8" w:rsidRPr="006D65B8" w:rsidRDefault="0008163B" w:rsidP="006D65B8">
      <w:pPr>
        <w:pStyle w:val="Default"/>
        <w:rPr>
          <w:sz w:val="20"/>
          <w:szCs w:val="20"/>
        </w:rPr>
      </w:pPr>
      <w:r>
        <w:rPr>
          <w:sz w:val="20"/>
          <w:szCs w:val="20"/>
        </w:rPr>
        <w:t>MMF</w:t>
      </w:r>
      <w:r w:rsidR="006D65B8" w:rsidRPr="006D65B8">
        <w:rPr>
          <w:sz w:val="20"/>
          <w:szCs w:val="20"/>
        </w:rPr>
        <w:t xml:space="preserve"> should only be initiated on the recommendation of a rheumatologist. </w:t>
      </w:r>
    </w:p>
    <w:p w14:paraId="4F83B585" w14:textId="77777777" w:rsidR="000B6E77" w:rsidRPr="000B6E77" w:rsidRDefault="000B6E77" w:rsidP="000B6E77">
      <w:pPr>
        <w:keepNext/>
        <w:numPr>
          <w:ilvl w:val="12"/>
          <w:numId w:val="0"/>
        </w:numPr>
        <w:spacing w:after="0" w:line="240" w:lineRule="auto"/>
        <w:ind w:right="-1"/>
        <w:jc w:val="both"/>
        <w:outlineLvl w:val="2"/>
        <w:rPr>
          <w:rFonts w:ascii="Arial" w:eastAsia="Times New Roman" w:hAnsi="Arial" w:cs="Arial"/>
          <w:i/>
          <w:iCs/>
          <w:color w:val="FF0000"/>
          <w:sz w:val="20"/>
          <w:szCs w:val="20"/>
          <w:lang w:eastAsia="en-GB"/>
        </w:rPr>
      </w:pPr>
    </w:p>
    <w:p w14:paraId="0AD78F9A" w14:textId="77777777" w:rsidR="000B6E77" w:rsidRPr="000B6E77" w:rsidRDefault="000B6E77" w:rsidP="000B6E77">
      <w:pPr>
        <w:spacing w:after="0" w:line="240" w:lineRule="auto"/>
        <w:ind w:right="-1"/>
        <w:jc w:val="both"/>
        <w:rPr>
          <w:rFonts w:ascii="Arial" w:eastAsia="Times New Roman" w:hAnsi="Arial" w:cs="Arial"/>
          <w:b/>
          <w:bCs/>
          <w:sz w:val="20"/>
          <w:szCs w:val="20"/>
          <w:lang w:eastAsia="en-GB"/>
        </w:rPr>
      </w:pPr>
      <w:r w:rsidRPr="000B6E77">
        <w:rPr>
          <w:rFonts w:ascii="Arial" w:eastAsia="Times New Roman" w:hAnsi="Arial" w:cs="Arial"/>
          <w:b/>
          <w:bCs/>
          <w:sz w:val="20"/>
          <w:szCs w:val="20"/>
          <w:lang w:eastAsia="en-GB"/>
        </w:rPr>
        <w:t>Indication</w:t>
      </w:r>
    </w:p>
    <w:p w14:paraId="0AACCA16" w14:textId="77777777" w:rsidR="006D65B8" w:rsidRPr="006D65B8" w:rsidRDefault="006D65B8" w:rsidP="006D65B8">
      <w:pPr>
        <w:pStyle w:val="ListParagraph"/>
        <w:keepNext/>
        <w:numPr>
          <w:ilvl w:val="0"/>
          <w:numId w:val="13"/>
        </w:numPr>
        <w:spacing w:after="0" w:line="240" w:lineRule="auto"/>
        <w:ind w:right="-1"/>
        <w:jc w:val="both"/>
        <w:outlineLvl w:val="2"/>
        <w:rPr>
          <w:rFonts w:ascii="Arial" w:eastAsia="Times New Roman" w:hAnsi="Arial" w:cs="Arial"/>
          <w:sz w:val="20"/>
          <w:szCs w:val="20"/>
          <w:lang w:eastAsia="en-GB"/>
        </w:rPr>
      </w:pPr>
      <w:r w:rsidRPr="006D65B8">
        <w:rPr>
          <w:rFonts w:ascii="Arial" w:eastAsia="Times New Roman" w:hAnsi="Arial" w:cs="Arial"/>
          <w:sz w:val="20"/>
          <w:szCs w:val="20"/>
          <w:lang w:eastAsia="en-GB"/>
        </w:rPr>
        <w:t>Systemic Vasculitis</w:t>
      </w:r>
    </w:p>
    <w:p w14:paraId="21D157E1" w14:textId="77777777" w:rsidR="006D65B8" w:rsidRPr="006D65B8" w:rsidRDefault="006D65B8" w:rsidP="006D65B8">
      <w:pPr>
        <w:pStyle w:val="ListParagraph"/>
        <w:keepNext/>
        <w:numPr>
          <w:ilvl w:val="0"/>
          <w:numId w:val="13"/>
        </w:numPr>
        <w:spacing w:after="0" w:line="240" w:lineRule="auto"/>
        <w:ind w:right="-1"/>
        <w:jc w:val="both"/>
        <w:outlineLvl w:val="2"/>
        <w:rPr>
          <w:rFonts w:ascii="Arial" w:eastAsia="Times New Roman" w:hAnsi="Arial" w:cs="Arial"/>
          <w:sz w:val="20"/>
          <w:szCs w:val="20"/>
          <w:lang w:eastAsia="en-GB"/>
        </w:rPr>
      </w:pPr>
      <w:r w:rsidRPr="006D65B8">
        <w:rPr>
          <w:rFonts w:ascii="Arial" w:eastAsia="Times New Roman" w:hAnsi="Arial" w:cs="Arial"/>
          <w:sz w:val="20"/>
          <w:szCs w:val="20"/>
          <w:lang w:eastAsia="en-GB"/>
        </w:rPr>
        <w:t>Dermatomyositis</w:t>
      </w:r>
    </w:p>
    <w:p w14:paraId="77251AD1" w14:textId="77777777" w:rsidR="006D65B8" w:rsidRPr="006D65B8" w:rsidRDefault="006D65B8" w:rsidP="006D65B8">
      <w:pPr>
        <w:pStyle w:val="ListParagraph"/>
        <w:keepNext/>
        <w:numPr>
          <w:ilvl w:val="0"/>
          <w:numId w:val="13"/>
        </w:numPr>
        <w:spacing w:after="0" w:line="240" w:lineRule="auto"/>
        <w:ind w:right="-1"/>
        <w:jc w:val="both"/>
        <w:outlineLvl w:val="2"/>
        <w:rPr>
          <w:rFonts w:ascii="Arial" w:eastAsia="Times New Roman" w:hAnsi="Arial" w:cs="Arial"/>
          <w:sz w:val="20"/>
          <w:szCs w:val="20"/>
          <w:lang w:eastAsia="en-GB"/>
        </w:rPr>
      </w:pPr>
      <w:r w:rsidRPr="006D65B8">
        <w:rPr>
          <w:rFonts w:ascii="Arial" w:eastAsia="Times New Roman" w:hAnsi="Arial" w:cs="Arial"/>
          <w:sz w:val="20"/>
          <w:szCs w:val="20"/>
          <w:lang w:eastAsia="en-GB"/>
        </w:rPr>
        <w:t>Polymyositis</w:t>
      </w:r>
    </w:p>
    <w:p w14:paraId="6582BA16" w14:textId="77777777" w:rsidR="000B6E77" w:rsidRPr="006D65B8" w:rsidRDefault="006D65B8" w:rsidP="006D65B8">
      <w:pPr>
        <w:pStyle w:val="ListParagraph"/>
        <w:keepNext/>
        <w:numPr>
          <w:ilvl w:val="0"/>
          <w:numId w:val="13"/>
        </w:numPr>
        <w:spacing w:after="0" w:line="240" w:lineRule="auto"/>
        <w:ind w:right="-1"/>
        <w:jc w:val="both"/>
        <w:outlineLvl w:val="2"/>
        <w:rPr>
          <w:rFonts w:ascii="Arial" w:eastAsia="Times New Roman" w:hAnsi="Arial" w:cs="Arial"/>
          <w:sz w:val="20"/>
          <w:szCs w:val="20"/>
          <w:lang w:eastAsia="en-GB"/>
        </w:rPr>
      </w:pPr>
      <w:r w:rsidRPr="006D65B8">
        <w:rPr>
          <w:rFonts w:ascii="Arial" w:eastAsia="Times New Roman" w:hAnsi="Arial" w:cs="Arial"/>
          <w:sz w:val="20"/>
          <w:szCs w:val="20"/>
          <w:lang w:eastAsia="en-GB"/>
        </w:rPr>
        <w:t>Systemic Lupus Erythematosus</w:t>
      </w:r>
    </w:p>
    <w:p w14:paraId="6329C910" w14:textId="77777777" w:rsidR="006D65B8" w:rsidRPr="006D65B8" w:rsidRDefault="006D65B8" w:rsidP="000B6E77">
      <w:pPr>
        <w:keepNext/>
        <w:numPr>
          <w:ilvl w:val="12"/>
          <w:numId w:val="0"/>
        </w:numPr>
        <w:spacing w:after="0" w:line="240" w:lineRule="auto"/>
        <w:ind w:right="-1"/>
        <w:jc w:val="both"/>
        <w:outlineLvl w:val="2"/>
        <w:rPr>
          <w:rFonts w:ascii="Arial" w:eastAsia="Times New Roman" w:hAnsi="Arial" w:cs="Arial"/>
          <w:i/>
          <w:iCs/>
          <w:color w:val="FF0000"/>
          <w:sz w:val="20"/>
          <w:szCs w:val="20"/>
          <w:lang w:eastAsia="en-GB"/>
        </w:rPr>
      </w:pPr>
    </w:p>
    <w:p w14:paraId="55135A4E" w14:textId="77777777" w:rsidR="000B6E77" w:rsidRPr="000B6E77" w:rsidRDefault="000B6E77" w:rsidP="000B6E77">
      <w:pPr>
        <w:spacing w:after="0" w:line="240" w:lineRule="auto"/>
        <w:ind w:left="3119" w:right="-1" w:hanging="3119"/>
        <w:jc w:val="both"/>
        <w:rPr>
          <w:rFonts w:ascii="Arial" w:eastAsia="Times New Roman" w:hAnsi="Arial" w:cs="Arial"/>
          <w:b/>
          <w:bCs/>
          <w:sz w:val="20"/>
          <w:szCs w:val="20"/>
          <w:lang w:eastAsia="en-GB"/>
        </w:rPr>
      </w:pPr>
      <w:r w:rsidRPr="000B6E77">
        <w:rPr>
          <w:rFonts w:ascii="Arial" w:eastAsia="Times New Roman" w:hAnsi="Arial" w:cs="Arial"/>
          <w:b/>
          <w:bCs/>
          <w:sz w:val="20"/>
          <w:szCs w:val="20"/>
          <w:lang w:eastAsia="en-GB"/>
        </w:rPr>
        <w:t>Dosage and Administration</w:t>
      </w:r>
    </w:p>
    <w:p w14:paraId="627C46F6" w14:textId="77777777" w:rsidR="000F1D60" w:rsidRPr="0024270A" w:rsidRDefault="000F1D60" w:rsidP="000F1D60">
      <w:pPr>
        <w:spacing w:after="0" w:line="240" w:lineRule="auto"/>
        <w:ind w:right="-1"/>
        <w:jc w:val="both"/>
        <w:rPr>
          <w:rFonts w:ascii="Arial" w:hAnsi="Arial" w:cs="Arial"/>
          <w:i/>
          <w:iCs/>
          <w:sz w:val="20"/>
          <w:szCs w:val="20"/>
          <w:lang w:eastAsia="en-GB"/>
        </w:rPr>
      </w:pPr>
      <w:r w:rsidRPr="0024270A">
        <w:rPr>
          <w:rFonts w:ascii="Arial" w:hAnsi="Arial" w:cs="Arial"/>
          <w:i/>
          <w:iCs/>
          <w:sz w:val="20"/>
          <w:szCs w:val="20"/>
          <w:lang w:eastAsia="en-GB"/>
        </w:rPr>
        <w:t xml:space="preserve">Include only where no </w:t>
      </w:r>
      <w:smartTag w:uri="urn:schemas-microsoft-com:office:smarttags" w:element="stockticker">
        <w:r w:rsidRPr="0024270A">
          <w:rPr>
            <w:rFonts w:ascii="Arial" w:hAnsi="Arial" w:cs="Arial"/>
            <w:i/>
            <w:iCs/>
            <w:sz w:val="20"/>
            <w:szCs w:val="20"/>
            <w:lang w:eastAsia="en-GB"/>
          </w:rPr>
          <w:t>SPC</w:t>
        </w:r>
      </w:smartTag>
      <w:r w:rsidRPr="0024270A">
        <w:rPr>
          <w:rFonts w:ascii="Arial" w:hAnsi="Arial" w:cs="Arial"/>
          <w:i/>
          <w:iCs/>
          <w:sz w:val="20"/>
          <w:szCs w:val="20"/>
          <w:lang w:eastAsia="en-GB"/>
        </w:rPr>
        <w:t xml:space="preserve"> is available, i.e. for unlicensed /off-label use, and in line with approved use as per FH formulary</w:t>
      </w:r>
    </w:p>
    <w:p w14:paraId="54BB4965" w14:textId="77777777" w:rsidR="000B6E77" w:rsidRPr="000B6E77" w:rsidRDefault="000B6E77" w:rsidP="000B6E77">
      <w:pPr>
        <w:tabs>
          <w:tab w:val="left" w:pos="915"/>
        </w:tabs>
        <w:spacing w:after="0" w:line="240" w:lineRule="auto"/>
        <w:jc w:val="both"/>
        <w:rPr>
          <w:rFonts w:ascii="Arial" w:eastAsia="Times New Roman" w:hAnsi="Arial" w:cs="Arial"/>
          <w:sz w:val="20"/>
          <w:szCs w:val="20"/>
          <w:lang w:eastAsia="en-GB"/>
        </w:rPr>
      </w:pPr>
      <w:r w:rsidRPr="000B6E77">
        <w:rPr>
          <w:rFonts w:ascii="Arial" w:eastAsia="Times New Roman" w:hAnsi="Arial" w:cs="Arial"/>
          <w:sz w:val="20"/>
          <w:szCs w:val="20"/>
          <w:lang w:eastAsia="en-GB"/>
        </w:rPr>
        <w:tab/>
      </w:r>
    </w:p>
    <w:p w14:paraId="2FFB9576" w14:textId="77777777" w:rsidR="00E676D6" w:rsidRPr="009421A2" w:rsidRDefault="000B6E77" w:rsidP="00E676D6">
      <w:pPr>
        <w:spacing w:after="0" w:line="240" w:lineRule="auto"/>
        <w:ind w:right="-1"/>
        <w:jc w:val="both"/>
        <w:rPr>
          <w:rFonts w:ascii="Arial" w:eastAsia="Times New Roman" w:hAnsi="Arial" w:cs="Arial"/>
          <w:bCs/>
          <w:i/>
          <w:sz w:val="20"/>
          <w:szCs w:val="20"/>
          <w:lang w:eastAsia="en-GB"/>
        </w:rPr>
      </w:pPr>
      <w:r w:rsidRPr="000B6E77">
        <w:rPr>
          <w:rFonts w:ascii="Arial" w:eastAsia="Times New Roman" w:hAnsi="Arial" w:cs="Arial"/>
          <w:b/>
          <w:bCs/>
          <w:sz w:val="20"/>
          <w:szCs w:val="20"/>
          <w:lang w:eastAsia="en-GB"/>
        </w:rPr>
        <w:t>Monitoring</w:t>
      </w:r>
      <w:r w:rsidR="00E676D6">
        <w:rPr>
          <w:rFonts w:ascii="Arial" w:eastAsia="Times New Roman" w:hAnsi="Arial" w:cs="Arial"/>
          <w:b/>
          <w:bCs/>
          <w:sz w:val="20"/>
          <w:szCs w:val="20"/>
          <w:lang w:eastAsia="en-GB"/>
        </w:rPr>
        <w:t xml:space="preserve"> </w:t>
      </w:r>
      <w:r w:rsidR="00E676D6">
        <w:rPr>
          <w:rFonts w:ascii="Arial" w:eastAsia="Times New Roman" w:hAnsi="Arial" w:cs="Arial"/>
          <w:bCs/>
          <w:i/>
          <w:sz w:val="20"/>
          <w:szCs w:val="20"/>
          <w:lang w:eastAsia="en-GB"/>
        </w:rPr>
        <w:t>(Reference: BSR and BHPR guideline 2017</w:t>
      </w:r>
      <w:r w:rsidR="00E676D6" w:rsidRPr="00640395">
        <w:rPr>
          <w:rFonts w:ascii="Arial" w:eastAsia="Times New Roman" w:hAnsi="Arial" w:cs="Arial"/>
          <w:bCs/>
          <w:i/>
          <w:sz w:val="20"/>
          <w:szCs w:val="20"/>
          <w:lang w:eastAsia="en-GB"/>
        </w:rPr>
        <w:t xml:space="preserve"> </w:t>
      </w:r>
      <w:hyperlink r:id="rId10" w:history="1">
        <w:r w:rsidR="00E676D6" w:rsidRPr="00640395">
          <w:rPr>
            <w:rStyle w:val="Hyperlink"/>
            <w:rFonts w:ascii="Arial" w:hAnsi="Arial" w:cs="Arial"/>
            <w:i/>
            <w:sz w:val="20"/>
            <w:szCs w:val="20"/>
            <w:lang w:val="en"/>
          </w:rPr>
          <w:t>https://doi.org/10.1093/rheumatology/kew479</w:t>
        </w:r>
      </w:hyperlink>
      <w:r w:rsidR="00E676D6">
        <w:rPr>
          <w:rFonts w:ascii="Arial" w:eastAsia="Times New Roman" w:hAnsi="Arial" w:cs="Arial"/>
          <w:bCs/>
          <w:i/>
          <w:sz w:val="20"/>
          <w:szCs w:val="20"/>
          <w:lang w:eastAsia="en-GB"/>
        </w:rPr>
        <w:t>)</w:t>
      </w:r>
    </w:p>
    <w:p w14:paraId="61A1ADAD" w14:textId="77777777" w:rsidR="00FA1884" w:rsidRDefault="00FA1884" w:rsidP="000B6E77">
      <w:pPr>
        <w:spacing w:after="0" w:line="240" w:lineRule="auto"/>
        <w:ind w:right="-1"/>
        <w:jc w:val="both"/>
        <w:rPr>
          <w:rFonts w:ascii="Arial" w:eastAsia="Times New Roman" w:hAnsi="Arial" w:cs="Arial"/>
          <w:b/>
          <w:bCs/>
          <w:sz w:val="20"/>
          <w:szCs w:val="20"/>
          <w:lang w:eastAsia="en-GB"/>
        </w:rPr>
      </w:pPr>
    </w:p>
    <w:tbl>
      <w:tblPr>
        <w:tblW w:w="507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70"/>
        <w:gridCol w:w="2939"/>
      </w:tblGrid>
      <w:tr w:rsidR="009862D1" w:rsidRPr="00E072CC" w14:paraId="15E68EE3" w14:textId="77777777" w:rsidTr="009862D1">
        <w:tc>
          <w:tcPr>
            <w:tcW w:w="3615" w:type="pct"/>
            <w:shd w:val="clear" w:color="auto" w:fill="D9D9D9" w:themeFill="background1" w:themeFillShade="D9"/>
          </w:tcPr>
          <w:p w14:paraId="1290AF93" w14:textId="77777777" w:rsidR="009862D1" w:rsidRPr="00CE175C" w:rsidRDefault="009862D1" w:rsidP="006D65B8">
            <w:pPr>
              <w:tabs>
                <w:tab w:val="left" w:pos="540"/>
              </w:tabs>
              <w:spacing w:before="40" w:after="40"/>
              <w:jc w:val="center"/>
              <w:rPr>
                <w:rFonts w:ascii="Arial" w:hAnsi="Arial" w:cs="Arial"/>
                <w:b/>
                <w:sz w:val="20"/>
                <w:szCs w:val="20"/>
              </w:rPr>
            </w:pPr>
            <w:r w:rsidRPr="00E072CC">
              <w:rPr>
                <w:rFonts w:ascii="Arial" w:hAnsi="Arial" w:cs="Arial"/>
                <w:b/>
                <w:sz w:val="20"/>
                <w:szCs w:val="20"/>
              </w:rPr>
              <w:t xml:space="preserve">Monitoring requirements </w:t>
            </w:r>
            <w:r w:rsidR="00650425">
              <w:rPr>
                <w:rFonts w:ascii="Arial" w:hAnsi="Arial" w:cs="Arial"/>
                <w:b/>
                <w:sz w:val="20"/>
                <w:szCs w:val="20"/>
              </w:rPr>
              <w:t xml:space="preserve">including frequency </w:t>
            </w:r>
            <w:r w:rsidRPr="00E072CC">
              <w:rPr>
                <w:rFonts w:ascii="Arial" w:hAnsi="Arial" w:cs="Arial"/>
                <w:b/>
                <w:sz w:val="20"/>
                <w:szCs w:val="20"/>
              </w:rPr>
              <w:t>and appropriate dose adjustments</w:t>
            </w:r>
          </w:p>
        </w:tc>
        <w:tc>
          <w:tcPr>
            <w:tcW w:w="1385" w:type="pct"/>
            <w:shd w:val="clear" w:color="auto" w:fill="D9D9D9" w:themeFill="background1" w:themeFillShade="D9"/>
          </w:tcPr>
          <w:p w14:paraId="53AC5931" w14:textId="77777777" w:rsidR="009862D1" w:rsidRPr="00E072CC" w:rsidRDefault="009862D1" w:rsidP="006D65B8">
            <w:pPr>
              <w:tabs>
                <w:tab w:val="left" w:pos="540"/>
              </w:tabs>
              <w:spacing w:before="40" w:after="40"/>
              <w:jc w:val="center"/>
              <w:rPr>
                <w:rFonts w:ascii="Arial" w:hAnsi="Arial" w:cs="Arial"/>
                <w:b/>
                <w:sz w:val="20"/>
                <w:szCs w:val="20"/>
              </w:rPr>
            </w:pPr>
            <w:r>
              <w:rPr>
                <w:rFonts w:ascii="Arial" w:hAnsi="Arial" w:cs="Arial"/>
                <w:b/>
                <w:sz w:val="20"/>
                <w:szCs w:val="20"/>
              </w:rPr>
              <w:t>Responsible clinician</w:t>
            </w:r>
          </w:p>
        </w:tc>
      </w:tr>
      <w:tr w:rsidR="009862D1" w:rsidRPr="008A784B" w14:paraId="320FCA9E" w14:textId="77777777" w:rsidTr="00637A2B">
        <w:trPr>
          <w:trHeight w:val="240"/>
        </w:trPr>
        <w:tc>
          <w:tcPr>
            <w:tcW w:w="3615" w:type="pct"/>
          </w:tcPr>
          <w:p w14:paraId="49044506" w14:textId="77777777" w:rsidR="009862D1" w:rsidRPr="008A784B" w:rsidRDefault="009862D1" w:rsidP="009862D1">
            <w:pPr>
              <w:pStyle w:val="NoSpacing"/>
              <w:jc w:val="both"/>
              <w:rPr>
                <w:rFonts w:ascii="Arial" w:hAnsi="Arial" w:cs="Arial"/>
                <w:sz w:val="20"/>
                <w:szCs w:val="20"/>
              </w:rPr>
            </w:pPr>
            <w:r w:rsidRPr="008A784B">
              <w:rPr>
                <w:rFonts w:ascii="Arial" w:hAnsi="Arial" w:cs="Arial"/>
                <w:b/>
                <w:sz w:val="20"/>
                <w:szCs w:val="20"/>
              </w:rPr>
              <w:t>Pre-treatment</w:t>
            </w:r>
            <w:r w:rsidRPr="008A784B">
              <w:rPr>
                <w:rFonts w:ascii="Arial" w:hAnsi="Arial" w:cs="Arial"/>
                <w:sz w:val="20"/>
                <w:szCs w:val="20"/>
              </w:rPr>
              <w:t xml:space="preserve">: </w:t>
            </w:r>
          </w:p>
          <w:p w14:paraId="43D8D79D" w14:textId="77777777" w:rsidR="00CE1573" w:rsidRDefault="00CE1573" w:rsidP="000F1D60">
            <w:pPr>
              <w:pStyle w:val="Default"/>
              <w:numPr>
                <w:ilvl w:val="0"/>
                <w:numId w:val="14"/>
              </w:numPr>
              <w:rPr>
                <w:color w:val="auto"/>
                <w:sz w:val="20"/>
                <w:szCs w:val="20"/>
              </w:rPr>
            </w:pPr>
            <w:r w:rsidRPr="00EB0D81">
              <w:rPr>
                <w:sz w:val="20"/>
                <w:szCs w:val="20"/>
              </w:rPr>
              <w:t xml:space="preserve">Height, weight, </w:t>
            </w:r>
            <w:r>
              <w:rPr>
                <w:sz w:val="20"/>
                <w:szCs w:val="20"/>
              </w:rPr>
              <w:t>blood pressure</w:t>
            </w:r>
          </w:p>
          <w:p w14:paraId="70D4731B" w14:textId="77777777" w:rsidR="009862D1" w:rsidRPr="007323EA" w:rsidDel="00C53CBC" w:rsidRDefault="000F1D60" w:rsidP="007323EA">
            <w:pPr>
              <w:pStyle w:val="ListParagraph"/>
              <w:numPr>
                <w:ilvl w:val="0"/>
                <w:numId w:val="14"/>
              </w:numPr>
              <w:spacing w:line="240" w:lineRule="auto"/>
              <w:rPr>
                <w:rFonts w:ascii="Arial" w:hAnsi="Arial" w:cs="Arial"/>
                <w:sz w:val="20"/>
                <w:szCs w:val="20"/>
              </w:rPr>
            </w:pPr>
            <w:r>
              <w:rPr>
                <w:rFonts w:ascii="Arial" w:hAnsi="Arial" w:cs="Arial"/>
                <w:sz w:val="20"/>
                <w:szCs w:val="20"/>
              </w:rPr>
              <w:t>F</w:t>
            </w:r>
            <w:r w:rsidRPr="00970D97">
              <w:rPr>
                <w:rFonts w:ascii="Arial" w:hAnsi="Arial" w:cs="Arial"/>
                <w:sz w:val="20"/>
                <w:szCs w:val="20"/>
              </w:rPr>
              <w:t>ull blood count, creatinine/calculated GFR, liver function</w:t>
            </w:r>
            <w:r>
              <w:rPr>
                <w:rFonts w:ascii="Arial" w:hAnsi="Arial" w:cs="Arial"/>
                <w:sz w:val="20"/>
                <w:szCs w:val="20"/>
              </w:rPr>
              <w:t xml:space="preserve"> tests (ALT and or/AST), albumin</w:t>
            </w:r>
            <w:r w:rsidR="007323EA">
              <w:rPr>
                <w:rFonts w:ascii="Arial" w:hAnsi="Arial" w:cs="Arial"/>
                <w:sz w:val="20"/>
                <w:szCs w:val="20"/>
              </w:rPr>
              <w:t>.</w:t>
            </w:r>
          </w:p>
        </w:tc>
        <w:tc>
          <w:tcPr>
            <w:tcW w:w="1385" w:type="pct"/>
            <w:vAlign w:val="center"/>
          </w:tcPr>
          <w:p w14:paraId="2150C12E" w14:textId="77777777" w:rsidR="009862D1" w:rsidRPr="00447F36" w:rsidRDefault="00447F36" w:rsidP="00637A2B">
            <w:pPr>
              <w:spacing w:after="0" w:line="240" w:lineRule="auto"/>
              <w:jc w:val="center"/>
              <w:rPr>
                <w:rFonts w:ascii="Arial" w:hAnsi="Arial" w:cs="Arial"/>
                <w:snapToGrid w:val="0"/>
                <w:sz w:val="20"/>
                <w:szCs w:val="20"/>
              </w:rPr>
            </w:pPr>
            <w:r w:rsidRPr="00447F36">
              <w:rPr>
                <w:rFonts w:ascii="Arial" w:hAnsi="Arial" w:cs="Arial"/>
                <w:snapToGrid w:val="0"/>
                <w:sz w:val="20"/>
                <w:szCs w:val="20"/>
              </w:rPr>
              <w:t>Consultant</w:t>
            </w:r>
          </w:p>
        </w:tc>
      </w:tr>
      <w:tr w:rsidR="00F10051" w:rsidRPr="008A784B" w14:paraId="76BE266A" w14:textId="77777777" w:rsidTr="00637A2B">
        <w:trPr>
          <w:trHeight w:val="159"/>
        </w:trPr>
        <w:tc>
          <w:tcPr>
            <w:tcW w:w="3615" w:type="pct"/>
          </w:tcPr>
          <w:p w14:paraId="22DCDF20" w14:textId="77777777" w:rsidR="00F10051" w:rsidRPr="008A784B" w:rsidRDefault="00F10051" w:rsidP="006D65B8">
            <w:pPr>
              <w:pStyle w:val="NoSpacing"/>
              <w:jc w:val="both"/>
              <w:rPr>
                <w:rFonts w:ascii="Arial" w:hAnsi="Arial" w:cs="Arial"/>
                <w:sz w:val="20"/>
                <w:szCs w:val="20"/>
              </w:rPr>
            </w:pPr>
            <w:r w:rsidRPr="008A784B">
              <w:rPr>
                <w:rFonts w:ascii="Arial" w:hAnsi="Arial" w:cs="Arial"/>
                <w:b/>
                <w:sz w:val="20"/>
                <w:szCs w:val="20"/>
              </w:rPr>
              <w:t>Initiation</w:t>
            </w:r>
            <w:r w:rsidRPr="008A784B">
              <w:rPr>
                <w:rFonts w:ascii="Arial" w:hAnsi="Arial" w:cs="Arial"/>
                <w:sz w:val="20"/>
                <w:szCs w:val="20"/>
              </w:rPr>
              <w:t xml:space="preserve">: </w:t>
            </w:r>
          </w:p>
          <w:p w14:paraId="0E688C4B" w14:textId="77777777" w:rsidR="009630B1" w:rsidRPr="008A784B" w:rsidDel="00C53CBC" w:rsidRDefault="000F1D60" w:rsidP="000F1D60">
            <w:pPr>
              <w:pStyle w:val="NoSpacing"/>
              <w:numPr>
                <w:ilvl w:val="0"/>
                <w:numId w:val="25"/>
              </w:numPr>
              <w:jc w:val="both"/>
              <w:rPr>
                <w:rFonts w:ascii="Arial" w:hAnsi="Arial" w:cs="Arial"/>
                <w:sz w:val="20"/>
                <w:szCs w:val="20"/>
              </w:rPr>
            </w:pPr>
            <w:r w:rsidRPr="00970D97">
              <w:rPr>
                <w:rFonts w:ascii="Arial" w:hAnsi="Arial" w:cs="Arial"/>
                <w:sz w:val="20"/>
                <w:szCs w:val="20"/>
              </w:rPr>
              <w:t>Full blood count, creatinine/calculated GFR, liver</w:t>
            </w:r>
            <w:r>
              <w:rPr>
                <w:rFonts w:ascii="Arial" w:hAnsi="Arial" w:cs="Arial"/>
                <w:sz w:val="20"/>
                <w:szCs w:val="20"/>
              </w:rPr>
              <w:t xml:space="preserve"> function tests (ALT and or/AST),</w:t>
            </w:r>
            <w:r w:rsidRPr="00970D97">
              <w:rPr>
                <w:rFonts w:ascii="Arial" w:hAnsi="Arial" w:cs="Arial"/>
                <w:sz w:val="20"/>
                <w:szCs w:val="20"/>
              </w:rPr>
              <w:t xml:space="preserve"> </w:t>
            </w:r>
            <w:r>
              <w:rPr>
                <w:rFonts w:ascii="Arial" w:hAnsi="Arial" w:cs="Arial"/>
                <w:sz w:val="20"/>
                <w:szCs w:val="20"/>
              </w:rPr>
              <w:t>albumin</w:t>
            </w:r>
            <w:r w:rsidRPr="00970D97">
              <w:rPr>
                <w:rFonts w:ascii="Arial" w:hAnsi="Arial" w:cs="Arial"/>
                <w:sz w:val="20"/>
                <w:szCs w:val="20"/>
              </w:rPr>
              <w:t xml:space="preserve"> every 2 weeks until on stable dose for 6 weeks</w:t>
            </w:r>
            <w:r w:rsidR="00637A2B">
              <w:rPr>
                <w:rFonts w:ascii="Arial" w:hAnsi="Arial" w:cs="Arial"/>
                <w:sz w:val="20"/>
                <w:szCs w:val="20"/>
              </w:rPr>
              <w:t>.</w:t>
            </w:r>
            <w:r w:rsidRPr="008A784B" w:rsidDel="00C53CBC">
              <w:rPr>
                <w:rFonts w:ascii="Arial" w:hAnsi="Arial" w:cs="Arial"/>
                <w:sz w:val="20"/>
                <w:szCs w:val="20"/>
              </w:rPr>
              <w:t xml:space="preserve"> </w:t>
            </w:r>
          </w:p>
        </w:tc>
        <w:tc>
          <w:tcPr>
            <w:tcW w:w="1385" w:type="pct"/>
            <w:vAlign w:val="center"/>
          </w:tcPr>
          <w:p w14:paraId="5BDADF87" w14:textId="77777777" w:rsidR="00F10051" w:rsidRPr="00447F36" w:rsidRDefault="00447F36" w:rsidP="00637A2B">
            <w:pPr>
              <w:spacing w:after="0" w:line="240" w:lineRule="auto"/>
              <w:jc w:val="center"/>
              <w:rPr>
                <w:rFonts w:ascii="Arial" w:hAnsi="Arial" w:cs="Arial"/>
                <w:snapToGrid w:val="0"/>
                <w:sz w:val="20"/>
                <w:szCs w:val="20"/>
              </w:rPr>
            </w:pPr>
            <w:r w:rsidRPr="00447F36">
              <w:rPr>
                <w:rFonts w:ascii="Arial" w:hAnsi="Arial" w:cs="Arial"/>
                <w:snapToGrid w:val="0"/>
                <w:sz w:val="20"/>
                <w:szCs w:val="20"/>
              </w:rPr>
              <w:t>Consultant</w:t>
            </w:r>
          </w:p>
        </w:tc>
      </w:tr>
      <w:tr w:rsidR="00983F94" w:rsidRPr="008A784B" w14:paraId="3047D1AA" w14:textId="77777777" w:rsidTr="00637A2B">
        <w:trPr>
          <w:trHeight w:val="898"/>
        </w:trPr>
        <w:tc>
          <w:tcPr>
            <w:tcW w:w="3615" w:type="pct"/>
          </w:tcPr>
          <w:p w14:paraId="77D4B1AE" w14:textId="77777777" w:rsidR="00983F94" w:rsidRPr="008A784B" w:rsidRDefault="00983F94" w:rsidP="006D65B8">
            <w:pPr>
              <w:pStyle w:val="NoSpacing"/>
              <w:jc w:val="both"/>
              <w:rPr>
                <w:rFonts w:ascii="Arial" w:hAnsi="Arial" w:cs="Arial"/>
                <w:sz w:val="20"/>
                <w:szCs w:val="20"/>
              </w:rPr>
            </w:pPr>
            <w:r w:rsidRPr="008A784B">
              <w:rPr>
                <w:rFonts w:ascii="Arial" w:hAnsi="Arial" w:cs="Arial"/>
                <w:b/>
                <w:sz w:val="20"/>
                <w:szCs w:val="20"/>
              </w:rPr>
              <w:t>Maintenance</w:t>
            </w:r>
            <w:r w:rsidRPr="008A784B">
              <w:rPr>
                <w:rFonts w:ascii="Arial" w:hAnsi="Arial" w:cs="Arial"/>
                <w:sz w:val="20"/>
                <w:szCs w:val="20"/>
              </w:rPr>
              <w:t>:</w:t>
            </w:r>
          </w:p>
          <w:p w14:paraId="35B1661C" w14:textId="77777777" w:rsidR="00983F94" w:rsidRPr="000F1D60" w:rsidDel="00C53CBC" w:rsidRDefault="000F1D60" w:rsidP="000F1D60">
            <w:pPr>
              <w:pStyle w:val="ListParagraph"/>
              <w:numPr>
                <w:ilvl w:val="0"/>
                <w:numId w:val="24"/>
              </w:numPr>
              <w:spacing w:line="240" w:lineRule="auto"/>
              <w:rPr>
                <w:rFonts w:ascii="Arial" w:hAnsi="Arial" w:cs="Arial"/>
                <w:sz w:val="20"/>
                <w:szCs w:val="20"/>
              </w:rPr>
            </w:pPr>
            <w:r w:rsidRPr="00970D97">
              <w:rPr>
                <w:rFonts w:ascii="Arial" w:hAnsi="Arial" w:cs="Arial"/>
                <w:sz w:val="20"/>
                <w:szCs w:val="20"/>
              </w:rPr>
              <w:t>Once on stable dose, full blood count, creatinine/calculated GFR, liver function tests (ALT and or/AST</w:t>
            </w:r>
            <w:r>
              <w:rPr>
                <w:rFonts w:ascii="Arial" w:hAnsi="Arial" w:cs="Arial"/>
                <w:sz w:val="20"/>
                <w:szCs w:val="20"/>
              </w:rPr>
              <w:t xml:space="preserve">), albumin </w:t>
            </w:r>
            <w:r w:rsidRPr="00970D97">
              <w:rPr>
                <w:rFonts w:ascii="Arial" w:hAnsi="Arial" w:cs="Arial"/>
                <w:sz w:val="20"/>
                <w:szCs w:val="20"/>
              </w:rPr>
              <w:t>every month for 3 months; and th</w:t>
            </w:r>
            <w:r>
              <w:rPr>
                <w:rFonts w:ascii="Arial" w:hAnsi="Arial" w:cs="Arial"/>
                <w:sz w:val="20"/>
                <w:szCs w:val="20"/>
              </w:rPr>
              <w:t>ereafter at least every 12 weeks</w:t>
            </w:r>
          </w:p>
        </w:tc>
        <w:tc>
          <w:tcPr>
            <w:tcW w:w="1385" w:type="pct"/>
            <w:vAlign w:val="center"/>
          </w:tcPr>
          <w:p w14:paraId="71A70A6C" w14:textId="77777777" w:rsidR="00983F94" w:rsidRPr="00447F36" w:rsidRDefault="008A784B" w:rsidP="00637A2B">
            <w:pPr>
              <w:spacing w:after="0" w:line="240" w:lineRule="auto"/>
              <w:jc w:val="center"/>
              <w:rPr>
                <w:rFonts w:ascii="Arial" w:hAnsi="Arial" w:cs="Arial"/>
                <w:snapToGrid w:val="0"/>
                <w:sz w:val="20"/>
                <w:szCs w:val="20"/>
              </w:rPr>
            </w:pPr>
            <w:r w:rsidRPr="00447F36">
              <w:rPr>
                <w:rFonts w:ascii="Arial" w:hAnsi="Arial" w:cs="Arial"/>
                <w:snapToGrid w:val="0"/>
                <w:sz w:val="20"/>
                <w:szCs w:val="20"/>
              </w:rPr>
              <w:t>GP</w:t>
            </w:r>
          </w:p>
        </w:tc>
      </w:tr>
      <w:tr w:rsidR="00983F94" w:rsidRPr="008A784B" w14:paraId="7E3B9CA6" w14:textId="77777777" w:rsidTr="00637A2B">
        <w:trPr>
          <w:trHeight w:val="897"/>
        </w:trPr>
        <w:tc>
          <w:tcPr>
            <w:tcW w:w="3615" w:type="pct"/>
          </w:tcPr>
          <w:p w14:paraId="4E43271F" w14:textId="77777777" w:rsidR="00983F94" w:rsidRPr="008A784B" w:rsidRDefault="00983F94" w:rsidP="00983F94">
            <w:pPr>
              <w:pStyle w:val="NoSpacing"/>
              <w:jc w:val="both"/>
              <w:rPr>
                <w:rFonts w:ascii="Arial" w:hAnsi="Arial" w:cs="Arial"/>
                <w:sz w:val="20"/>
                <w:szCs w:val="20"/>
              </w:rPr>
            </w:pPr>
            <w:r w:rsidRPr="008A784B">
              <w:rPr>
                <w:rFonts w:ascii="Arial" w:hAnsi="Arial" w:cs="Arial"/>
                <w:b/>
                <w:sz w:val="20"/>
                <w:szCs w:val="20"/>
              </w:rPr>
              <w:lastRenderedPageBreak/>
              <w:t>If dose change when on maintenance</w:t>
            </w:r>
            <w:r w:rsidRPr="008A784B">
              <w:rPr>
                <w:rFonts w:ascii="Arial" w:hAnsi="Arial" w:cs="Arial"/>
                <w:sz w:val="20"/>
                <w:szCs w:val="20"/>
              </w:rPr>
              <w:t xml:space="preserve">: </w:t>
            </w:r>
          </w:p>
          <w:p w14:paraId="0140AB3B" w14:textId="77777777" w:rsidR="000F1D60" w:rsidRDefault="000F1D60" w:rsidP="000F1D60">
            <w:pPr>
              <w:pStyle w:val="ListParagraph"/>
              <w:numPr>
                <w:ilvl w:val="0"/>
                <w:numId w:val="7"/>
              </w:numPr>
              <w:spacing w:line="240" w:lineRule="auto"/>
              <w:rPr>
                <w:rFonts w:ascii="Arial" w:hAnsi="Arial" w:cs="Arial"/>
                <w:sz w:val="20"/>
                <w:szCs w:val="20"/>
              </w:rPr>
            </w:pPr>
            <w:r w:rsidRPr="00970D97">
              <w:rPr>
                <w:rFonts w:ascii="Arial" w:hAnsi="Arial" w:cs="Arial"/>
                <w:sz w:val="20"/>
                <w:szCs w:val="20"/>
              </w:rPr>
              <w:t xml:space="preserve">Dose </w:t>
            </w:r>
            <w:r>
              <w:rPr>
                <w:rFonts w:ascii="Arial" w:hAnsi="Arial" w:cs="Arial"/>
                <w:sz w:val="20"/>
                <w:szCs w:val="20"/>
              </w:rPr>
              <w:t>changes</w:t>
            </w:r>
            <w:r w:rsidRPr="00970D97">
              <w:rPr>
                <w:rFonts w:ascii="Arial" w:hAnsi="Arial" w:cs="Arial"/>
                <w:sz w:val="20"/>
                <w:szCs w:val="20"/>
              </w:rPr>
              <w:t xml:space="preserve"> should be monitored by full blood count, creatinine/calculated GFR, liver function tests (ALT and or/AST</w:t>
            </w:r>
            <w:r>
              <w:rPr>
                <w:rFonts w:ascii="Arial" w:hAnsi="Arial" w:cs="Arial"/>
                <w:sz w:val="20"/>
                <w:szCs w:val="20"/>
              </w:rPr>
              <w:t>),</w:t>
            </w:r>
            <w:r w:rsidRPr="00970D97">
              <w:rPr>
                <w:rFonts w:ascii="Arial" w:hAnsi="Arial" w:cs="Arial"/>
                <w:sz w:val="20"/>
                <w:szCs w:val="20"/>
              </w:rPr>
              <w:t xml:space="preserve"> albumin every 2 weeks until on stable dose for 6 weeks, then r</w:t>
            </w:r>
            <w:r>
              <w:rPr>
                <w:rFonts w:ascii="Arial" w:hAnsi="Arial" w:cs="Arial"/>
                <w:sz w:val="20"/>
                <w:szCs w:val="20"/>
              </w:rPr>
              <w:t>evert back to previous schedule</w:t>
            </w:r>
          </w:p>
          <w:p w14:paraId="28F5972E" w14:textId="77777777" w:rsidR="00983F94" w:rsidRPr="00637A2B" w:rsidRDefault="008A784B" w:rsidP="00637A2B">
            <w:pPr>
              <w:pStyle w:val="ListParagraph"/>
              <w:numPr>
                <w:ilvl w:val="0"/>
                <w:numId w:val="7"/>
              </w:numPr>
              <w:spacing w:line="240" w:lineRule="auto"/>
              <w:rPr>
                <w:rFonts w:ascii="Arial" w:hAnsi="Arial" w:cs="Arial"/>
                <w:szCs w:val="20"/>
              </w:rPr>
            </w:pPr>
            <w:r w:rsidRPr="00637A2B">
              <w:rPr>
                <w:rFonts w:ascii="Arial" w:hAnsi="Arial" w:cs="Arial"/>
                <w:sz w:val="20"/>
                <w:szCs w:val="20"/>
              </w:rPr>
              <w:t xml:space="preserve">Frequency of monitoring may be reduced on the advice of the rheumatologist </w:t>
            </w:r>
          </w:p>
        </w:tc>
        <w:tc>
          <w:tcPr>
            <w:tcW w:w="1385" w:type="pct"/>
            <w:vAlign w:val="center"/>
          </w:tcPr>
          <w:p w14:paraId="70B581A5" w14:textId="77777777" w:rsidR="00983F94" w:rsidRPr="00447F36" w:rsidRDefault="008A784B" w:rsidP="00637A2B">
            <w:pPr>
              <w:spacing w:after="0" w:line="240" w:lineRule="auto"/>
              <w:jc w:val="center"/>
              <w:rPr>
                <w:rFonts w:ascii="Arial" w:hAnsi="Arial" w:cs="Arial"/>
                <w:snapToGrid w:val="0"/>
                <w:sz w:val="20"/>
                <w:szCs w:val="20"/>
              </w:rPr>
            </w:pPr>
            <w:r w:rsidRPr="00447F36">
              <w:rPr>
                <w:rFonts w:ascii="Arial" w:hAnsi="Arial" w:cs="Arial"/>
                <w:snapToGrid w:val="0"/>
                <w:sz w:val="20"/>
                <w:szCs w:val="20"/>
              </w:rPr>
              <w:t>GP</w:t>
            </w:r>
          </w:p>
        </w:tc>
      </w:tr>
    </w:tbl>
    <w:p w14:paraId="4FF57EB8" w14:textId="77777777" w:rsidR="009862D1" w:rsidRDefault="009862D1" w:rsidP="000B6E77">
      <w:pPr>
        <w:spacing w:after="0" w:line="240" w:lineRule="auto"/>
        <w:ind w:right="-1"/>
        <w:jc w:val="both"/>
        <w:rPr>
          <w:rFonts w:ascii="Arial" w:eastAsia="Times New Roman" w:hAnsi="Arial" w:cs="Arial"/>
          <w:b/>
          <w:bCs/>
          <w:sz w:val="20"/>
          <w:szCs w:val="20"/>
          <w:lang w:eastAsia="en-GB"/>
        </w:rPr>
      </w:pPr>
    </w:p>
    <w:p w14:paraId="180B40C6" w14:textId="77777777" w:rsidR="00637A2B" w:rsidRDefault="00637A2B" w:rsidP="000B6E77">
      <w:pPr>
        <w:spacing w:after="0" w:line="240" w:lineRule="auto"/>
        <w:ind w:right="-1"/>
        <w:jc w:val="both"/>
        <w:rPr>
          <w:rFonts w:ascii="Arial" w:eastAsia="Times New Roman" w:hAnsi="Arial" w:cs="Arial"/>
          <w:b/>
          <w:bCs/>
          <w:sz w:val="20"/>
          <w:szCs w:val="20"/>
          <w:lang w:eastAsia="en-GB"/>
        </w:rPr>
      </w:pPr>
    </w:p>
    <w:p w14:paraId="02C09CF0" w14:textId="77777777" w:rsidR="00637A2B" w:rsidRDefault="00637A2B" w:rsidP="000B6E77">
      <w:pPr>
        <w:spacing w:after="0" w:line="240" w:lineRule="auto"/>
        <w:ind w:right="-1"/>
        <w:jc w:val="both"/>
        <w:rPr>
          <w:rFonts w:ascii="Arial" w:eastAsia="Times New Roman" w:hAnsi="Arial" w:cs="Arial"/>
          <w:b/>
          <w:bCs/>
          <w:sz w:val="20"/>
          <w:szCs w:val="20"/>
          <w:lang w:eastAsia="en-GB"/>
        </w:rPr>
      </w:pPr>
    </w:p>
    <w:p w14:paraId="32514EB9" w14:textId="77777777" w:rsidR="00606A86" w:rsidRPr="000B6E77" w:rsidRDefault="00B5390F" w:rsidP="000B6E77">
      <w:pPr>
        <w:spacing w:after="0" w:line="240" w:lineRule="auto"/>
        <w:ind w:right="-1"/>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Abnormal results – Actions to be taken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3207"/>
        <w:gridCol w:w="4970"/>
      </w:tblGrid>
      <w:tr w:rsidR="000F1D60" w:rsidRPr="00970D97" w14:paraId="08B8048D" w14:textId="77777777" w:rsidTr="00C2041F">
        <w:trPr>
          <w:trHeight w:val="412"/>
        </w:trPr>
        <w:tc>
          <w:tcPr>
            <w:tcW w:w="1063" w:type="pct"/>
            <w:shd w:val="clear" w:color="auto" w:fill="D9D9D9"/>
            <w:vAlign w:val="center"/>
          </w:tcPr>
          <w:p w14:paraId="7445D723" w14:textId="77777777" w:rsidR="000F1D60" w:rsidRPr="0065107B" w:rsidRDefault="000F1D60" w:rsidP="00C2041F">
            <w:pPr>
              <w:spacing w:after="0" w:line="240" w:lineRule="auto"/>
              <w:rPr>
                <w:rFonts w:ascii="Arial" w:hAnsi="Arial" w:cs="Arial"/>
                <w:b/>
                <w:sz w:val="20"/>
                <w:szCs w:val="18"/>
                <w:lang w:eastAsia="en-GB"/>
              </w:rPr>
            </w:pPr>
            <w:r w:rsidRPr="0065107B">
              <w:rPr>
                <w:rFonts w:ascii="Arial" w:hAnsi="Arial" w:cs="Arial"/>
                <w:b/>
                <w:color w:val="000000"/>
                <w:sz w:val="20"/>
                <w:szCs w:val="18"/>
                <w:lang w:eastAsia="en-GB"/>
              </w:rPr>
              <w:t xml:space="preserve">Test </w:t>
            </w:r>
          </w:p>
        </w:tc>
        <w:tc>
          <w:tcPr>
            <w:tcW w:w="1544" w:type="pct"/>
            <w:shd w:val="clear" w:color="auto" w:fill="D9D9D9"/>
            <w:vAlign w:val="center"/>
          </w:tcPr>
          <w:p w14:paraId="365B58F2" w14:textId="77777777" w:rsidR="000F1D60" w:rsidRPr="0065107B" w:rsidRDefault="000F1D60" w:rsidP="00C2041F">
            <w:pPr>
              <w:spacing w:after="0" w:line="240" w:lineRule="auto"/>
              <w:rPr>
                <w:rFonts w:ascii="Arial" w:hAnsi="Arial" w:cs="Arial"/>
                <w:b/>
                <w:sz w:val="20"/>
                <w:szCs w:val="18"/>
                <w:lang w:eastAsia="en-GB"/>
              </w:rPr>
            </w:pPr>
            <w:r w:rsidRPr="0065107B">
              <w:rPr>
                <w:rFonts w:ascii="Arial" w:hAnsi="Arial" w:cs="Arial"/>
                <w:b/>
                <w:color w:val="000000"/>
                <w:sz w:val="20"/>
                <w:szCs w:val="18"/>
                <w:lang w:eastAsia="en-GB"/>
              </w:rPr>
              <w:t>Abnormal Result</w:t>
            </w:r>
          </w:p>
        </w:tc>
        <w:tc>
          <w:tcPr>
            <w:tcW w:w="2393" w:type="pct"/>
            <w:shd w:val="clear" w:color="auto" w:fill="D9D9D9"/>
            <w:vAlign w:val="center"/>
          </w:tcPr>
          <w:p w14:paraId="696FFFDF" w14:textId="77777777" w:rsidR="000F1D60" w:rsidRPr="0065107B" w:rsidRDefault="000F1D60" w:rsidP="00C2041F">
            <w:pPr>
              <w:spacing w:after="0" w:line="240" w:lineRule="auto"/>
              <w:rPr>
                <w:rFonts w:ascii="Arial" w:hAnsi="Arial" w:cs="Arial"/>
                <w:b/>
                <w:sz w:val="20"/>
                <w:szCs w:val="18"/>
                <w:lang w:eastAsia="en-GB"/>
              </w:rPr>
            </w:pPr>
            <w:r w:rsidRPr="0065107B">
              <w:rPr>
                <w:rFonts w:ascii="Arial" w:hAnsi="Arial" w:cs="Arial"/>
                <w:b/>
                <w:color w:val="000000"/>
                <w:sz w:val="20"/>
                <w:szCs w:val="18"/>
                <w:lang w:eastAsia="en-GB"/>
              </w:rPr>
              <w:t>Action if Abnormal Result</w:t>
            </w:r>
          </w:p>
        </w:tc>
      </w:tr>
      <w:tr w:rsidR="000F1D60" w:rsidRPr="00970D97" w14:paraId="3F0BCB24" w14:textId="77777777" w:rsidTr="00C2041F">
        <w:trPr>
          <w:trHeight w:val="469"/>
        </w:trPr>
        <w:tc>
          <w:tcPr>
            <w:tcW w:w="1063" w:type="pct"/>
            <w:shd w:val="clear" w:color="auto" w:fill="D9D9D9"/>
          </w:tcPr>
          <w:p w14:paraId="16935657"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WBC</w:t>
            </w:r>
          </w:p>
        </w:tc>
        <w:tc>
          <w:tcPr>
            <w:tcW w:w="1544" w:type="pct"/>
          </w:tcPr>
          <w:p w14:paraId="2D63F52A" w14:textId="77777777" w:rsidR="000F1D60" w:rsidRPr="00970D97" w:rsidRDefault="000F1D60" w:rsidP="00C2041F">
            <w:pPr>
              <w:pStyle w:val="NoSpacing"/>
              <w:rPr>
                <w:rFonts w:ascii="Arial" w:hAnsi="Arial" w:cs="Arial"/>
                <w:sz w:val="20"/>
                <w:szCs w:val="20"/>
              </w:rPr>
            </w:pPr>
            <w:r w:rsidRPr="00970D97">
              <w:rPr>
                <w:rFonts w:ascii="Arial" w:hAnsi="Arial" w:cs="Arial"/>
                <w:sz w:val="20"/>
                <w:szCs w:val="20"/>
              </w:rPr>
              <w:t>&lt; 3.5 X 10^ 9 /l</w:t>
            </w:r>
          </w:p>
        </w:tc>
        <w:tc>
          <w:tcPr>
            <w:tcW w:w="2393" w:type="pct"/>
          </w:tcPr>
          <w:p w14:paraId="6EC11084" w14:textId="77777777" w:rsidR="00940725" w:rsidRDefault="00940725" w:rsidP="00940725">
            <w:pPr>
              <w:pStyle w:val="NoSpacing"/>
              <w:rPr>
                <w:rFonts w:ascii="Arial" w:hAnsi="Arial" w:cs="Arial"/>
                <w:sz w:val="20"/>
                <w:szCs w:val="20"/>
              </w:rPr>
            </w:pPr>
            <w:r>
              <w:rPr>
                <w:rFonts w:ascii="Arial" w:hAnsi="Arial" w:cs="Arial"/>
                <w:sz w:val="20"/>
                <w:szCs w:val="20"/>
              </w:rPr>
              <w:t xml:space="preserve">Urgently consider interruption in treatment and repeat WBC, if normal continue, otherwise contact rheumatology team </w:t>
            </w:r>
          </w:p>
          <w:p w14:paraId="7FA383FF" w14:textId="77777777" w:rsidR="000F1D60" w:rsidRPr="00970D97" w:rsidRDefault="000F1D60" w:rsidP="00C2041F">
            <w:pPr>
              <w:pStyle w:val="NoSpacing"/>
              <w:rPr>
                <w:rFonts w:ascii="Arial" w:hAnsi="Arial" w:cs="Arial"/>
                <w:sz w:val="20"/>
                <w:szCs w:val="20"/>
              </w:rPr>
            </w:pPr>
          </w:p>
        </w:tc>
      </w:tr>
      <w:tr w:rsidR="000F1D60" w:rsidRPr="00970D97" w14:paraId="3DD4D7C9" w14:textId="77777777" w:rsidTr="00C2041F">
        <w:trPr>
          <w:trHeight w:val="469"/>
        </w:trPr>
        <w:tc>
          <w:tcPr>
            <w:tcW w:w="1063" w:type="pct"/>
            <w:shd w:val="clear" w:color="auto" w:fill="D9D9D9"/>
          </w:tcPr>
          <w:p w14:paraId="427D0782"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Neutrophils</w:t>
            </w:r>
          </w:p>
        </w:tc>
        <w:tc>
          <w:tcPr>
            <w:tcW w:w="1544" w:type="pct"/>
          </w:tcPr>
          <w:p w14:paraId="5195E17D" w14:textId="77777777" w:rsidR="000F1D60" w:rsidRPr="00970D97" w:rsidRDefault="000F1D60" w:rsidP="00C2041F">
            <w:pPr>
              <w:pStyle w:val="NoSpacing"/>
              <w:rPr>
                <w:rFonts w:ascii="Arial" w:hAnsi="Arial" w:cs="Arial"/>
                <w:sz w:val="20"/>
                <w:szCs w:val="20"/>
              </w:rPr>
            </w:pPr>
            <w:r>
              <w:rPr>
                <w:rFonts w:ascii="Arial" w:hAnsi="Arial" w:cs="Arial"/>
                <w:sz w:val="20"/>
                <w:szCs w:val="20"/>
              </w:rPr>
              <w:t>&lt; 1.6</w:t>
            </w:r>
            <w:r w:rsidRPr="00970D97">
              <w:rPr>
                <w:rFonts w:ascii="Arial" w:hAnsi="Arial" w:cs="Arial"/>
                <w:sz w:val="20"/>
                <w:szCs w:val="20"/>
              </w:rPr>
              <w:t xml:space="preserve"> X10^9/l</w:t>
            </w:r>
          </w:p>
        </w:tc>
        <w:tc>
          <w:tcPr>
            <w:tcW w:w="2393" w:type="pct"/>
          </w:tcPr>
          <w:p w14:paraId="7DF85B63" w14:textId="77777777" w:rsidR="000F1D60" w:rsidRPr="00E541F8"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p w14:paraId="3BD6E325" w14:textId="77777777" w:rsidR="000F1D60" w:rsidRPr="00970D97" w:rsidRDefault="000F1D60" w:rsidP="00C2041F">
            <w:pPr>
              <w:pStyle w:val="NoSpacing"/>
              <w:rPr>
                <w:rFonts w:ascii="Arial" w:hAnsi="Arial" w:cs="Arial"/>
                <w:sz w:val="20"/>
                <w:szCs w:val="20"/>
              </w:rPr>
            </w:pPr>
          </w:p>
        </w:tc>
      </w:tr>
      <w:tr w:rsidR="000F1D60" w:rsidRPr="00970D97" w14:paraId="1F0AA357" w14:textId="77777777" w:rsidTr="00C2041F">
        <w:trPr>
          <w:trHeight w:val="469"/>
        </w:trPr>
        <w:tc>
          <w:tcPr>
            <w:tcW w:w="1063" w:type="pct"/>
            <w:shd w:val="clear" w:color="auto" w:fill="D9D9D9"/>
          </w:tcPr>
          <w:p w14:paraId="29670F97"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Eosinophils</w:t>
            </w:r>
          </w:p>
        </w:tc>
        <w:tc>
          <w:tcPr>
            <w:tcW w:w="1544" w:type="pct"/>
          </w:tcPr>
          <w:p w14:paraId="71CDD7F6" w14:textId="77777777" w:rsidR="000F1D60" w:rsidRPr="00970D97" w:rsidRDefault="000F1D60" w:rsidP="00C2041F">
            <w:pPr>
              <w:pStyle w:val="NoSpacing"/>
              <w:rPr>
                <w:rFonts w:ascii="Arial" w:hAnsi="Arial" w:cs="Arial"/>
                <w:sz w:val="20"/>
                <w:szCs w:val="20"/>
              </w:rPr>
            </w:pPr>
            <w:r>
              <w:rPr>
                <w:rFonts w:ascii="Arial" w:hAnsi="Arial" w:cs="Arial"/>
                <w:sz w:val="20"/>
                <w:szCs w:val="20"/>
              </w:rPr>
              <w:t>&gt;0.5 x10^9/l</w:t>
            </w:r>
          </w:p>
        </w:tc>
        <w:tc>
          <w:tcPr>
            <w:tcW w:w="2393" w:type="pct"/>
          </w:tcPr>
          <w:p w14:paraId="00E2FCD8" w14:textId="77777777" w:rsidR="000F1D60"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tc>
      </w:tr>
      <w:tr w:rsidR="000F1D60" w:rsidRPr="00970D97" w14:paraId="6F186D44" w14:textId="77777777" w:rsidTr="00C2041F">
        <w:trPr>
          <w:trHeight w:val="469"/>
        </w:trPr>
        <w:tc>
          <w:tcPr>
            <w:tcW w:w="1063" w:type="pct"/>
            <w:shd w:val="clear" w:color="auto" w:fill="D9D9D9"/>
          </w:tcPr>
          <w:p w14:paraId="76291546"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Platelets</w:t>
            </w:r>
          </w:p>
        </w:tc>
        <w:tc>
          <w:tcPr>
            <w:tcW w:w="1544" w:type="pct"/>
          </w:tcPr>
          <w:p w14:paraId="21220D83" w14:textId="77777777" w:rsidR="000F1D60" w:rsidRPr="00970D97" w:rsidRDefault="000F1D60" w:rsidP="00C2041F">
            <w:pPr>
              <w:pStyle w:val="NoSpacing"/>
              <w:rPr>
                <w:rFonts w:ascii="Arial" w:hAnsi="Arial" w:cs="Arial"/>
                <w:sz w:val="20"/>
                <w:szCs w:val="20"/>
              </w:rPr>
            </w:pPr>
            <w:r w:rsidRPr="00970D97">
              <w:rPr>
                <w:rFonts w:ascii="Arial" w:hAnsi="Arial" w:cs="Arial"/>
                <w:sz w:val="20"/>
                <w:szCs w:val="20"/>
              </w:rPr>
              <w:t>&lt;1</w:t>
            </w:r>
            <w:r>
              <w:rPr>
                <w:rFonts w:ascii="Arial" w:hAnsi="Arial" w:cs="Arial"/>
                <w:sz w:val="20"/>
                <w:szCs w:val="20"/>
              </w:rPr>
              <w:t>4</w:t>
            </w:r>
            <w:r w:rsidRPr="00970D97">
              <w:rPr>
                <w:rFonts w:ascii="Arial" w:hAnsi="Arial" w:cs="Arial"/>
                <w:sz w:val="20"/>
                <w:szCs w:val="20"/>
              </w:rPr>
              <w:t>0 X10^9/l</w:t>
            </w:r>
          </w:p>
        </w:tc>
        <w:tc>
          <w:tcPr>
            <w:tcW w:w="2393" w:type="pct"/>
          </w:tcPr>
          <w:p w14:paraId="326D2C30" w14:textId="77777777" w:rsidR="000F1D60" w:rsidRPr="00E541F8"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p w14:paraId="2144FFDC" w14:textId="77777777" w:rsidR="000F1D60" w:rsidRPr="00970D97" w:rsidRDefault="000F1D60" w:rsidP="00C2041F">
            <w:pPr>
              <w:pStyle w:val="NoSpacing"/>
              <w:rPr>
                <w:rFonts w:ascii="Arial" w:hAnsi="Arial" w:cs="Arial"/>
                <w:sz w:val="20"/>
                <w:szCs w:val="20"/>
              </w:rPr>
            </w:pPr>
          </w:p>
        </w:tc>
      </w:tr>
      <w:tr w:rsidR="000F1D60" w:rsidRPr="00970D97" w14:paraId="4717525D" w14:textId="77777777" w:rsidTr="00C2041F">
        <w:trPr>
          <w:trHeight w:val="469"/>
        </w:trPr>
        <w:tc>
          <w:tcPr>
            <w:tcW w:w="1063" w:type="pct"/>
            <w:shd w:val="clear" w:color="auto" w:fill="D9D9D9"/>
          </w:tcPr>
          <w:p w14:paraId="1724BB72" w14:textId="77777777" w:rsidR="000F1D60" w:rsidRPr="007323EA" w:rsidRDefault="00BC2D7B" w:rsidP="00C2041F">
            <w:pPr>
              <w:pStyle w:val="NoSpacing"/>
              <w:rPr>
                <w:rFonts w:ascii="Arial" w:hAnsi="Arial" w:cs="Arial"/>
                <w:b/>
                <w:sz w:val="20"/>
                <w:szCs w:val="20"/>
              </w:rPr>
            </w:pPr>
            <w:r>
              <w:rPr>
                <w:rFonts w:ascii="Arial" w:hAnsi="Arial" w:cs="Arial"/>
                <w:b/>
                <w:sz w:val="20"/>
                <w:szCs w:val="20"/>
              </w:rPr>
              <w:t>Liver F</w:t>
            </w:r>
            <w:r w:rsidR="000F1D60" w:rsidRPr="007323EA">
              <w:rPr>
                <w:rFonts w:ascii="Arial" w:hAnsi="Arial" w:cs="Arial"/>
                <w:b/>
                <w:sz w:val="20"/>
                <w:szCs w:val="20"/>
              </w:rPr>
              <w:t xml:space="preserve">unction  </w:t>
            </w:r>
          </w:p>
        </w:tc>
        <w:tc>
          <w:tcPr>
            <w:tcW w:w="1544" w:type="pct"/>
          </w:tcPr>
          <w:p w14:paraId="7737D40F" w14:textId="77777777" w:rsidR="000F1D60" w:rsidRPr="00970D97" w:rsidRDefault="000F1D60" w:rsidP="00C2041F">
            <w:pPr>
              <w:pStyle w:val="NoSpacing"/>
              <w:rPr>
                <w:rFonts w:ascii="Arial" w:hAnsi="Arial" w:cs="Arial"/>
                <w:sz w:val="20"/>
                <w:szCs w:val="20"/>
              </w:rPr>
            </w:pPr>
            <w:r>
              <w:rPr>
                <w:rFonts w:ascii="Arial" w:hAnsi="Arial" w:cs="Arial"/>
                <w:sz w:val="20"/>
                <w:szCs w:val="20"/>
              </w:rPr>
              <w:t>ALT and/or AST &gt;100IU/l</w:t>
            </w:r>
          </w:p>
        </w:tc>
        <w:tc>
          <w:tcPr>
            <w:tcW w:w="2393" w:type="pct"/>
          </w:tcPr>
          <w:p w14:paraId="33CF46E0" w14:textId="77777777" w:rsidR="000F1D60" w:rsidRPr="00E541F8"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p w14:paraId="31DEC9EE" w14:textId="77777777" w:rsidR="000F1D60" w:rsidRDefault="000F1D60" w:rsidP="00C2041F">
            <w:pPr>
              <w:pStyle w:val="NoSpacing"/>
              <w:rPr>
                <w:rFonts w:ascii="Arial" w:hAnsi="Arial" w:cs="Arial"/>
                <w:sz w:val="20"/>
                <w:szCs w:val="20"/>
              </w:rPr>
            </w:pPr>
          </w:p>
          <w:p w14:paraId="4AF57F09" w14:textId="77777777" w:rsidR="000F1D60" w:rsidRPr="00970D97" w:rsidRDefault="000F1D60" w:rsidP="00C2041F">
            <w:pPr>
              <w:pStyle w:val="NoSpacing"/>
              <w:rPr>
                <w:rFonts w:ascii="Arial" w:hAnsi="Arial" w:cs="Arial"/>
                <w:sz w:val="20"/>
                <w:szCs w:val="20"/>
              </w:rPr>
            </w:pPr>
            <w:r w:rsidRPr="00970D97">
              <w:rPr>
                <w:rFonts w:ascii="Arial" w:hAnsi="Arial" w:cs="Arial"/>
                <w:sz w:val="20"/>
                <w:szCs w:val="20"/>
              </w:rPr>
              <w:t xml:space="preserve">Transaminase increase 2 X normal is common within 2 days of drug administration. Consider rechecking ALT/AST at trough level. </w:t>
            </w:r>
          </w:p>
        </w:tc>
      </w:tr>
      <w:tr w:rsidR="000F1D60" w:rsidRPr="00970D97" w14:paraId="158FA943" w14:textId="77777777" w:rsidTr="00C2041F">
        <w:trPr>
          <w:trHeight w:val="469"/>
        </w:trPr>
        <w:tc>
          <w:tcPr>
            <w:tcW w:w="1063" w:type="pct"/>
            <w:shd w:val="clear" w:color="auto" w:fill="D9D9D9"/>
          </w:tcPr>
          <w:p w14:paraId="64BF884F"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MCV</w:t>
            </w:r>
          </w:p>
        </w:tc>
        <w:tc>
          <w:tcPr>
            <w:tcW w:w="1544" w:type="pct"/>
          </w:tcPr>
          <w:p w14:paraId="22DD2654" w14:textId="77777777" w:rsidR="000F1D60" w:rsidRPr="00970D97" w:rsidRDefault="000F1D60" w:rsidP="00C2041F">
            <w:pPr>
              <w:pStyle w:val="NoSpacing"/>
              <w:rPr>
                <w:rFonts w:ascii="Arial" w:hAnsi="Arial" w:cs="Arial"/>
                <w:sz w:val="20"/>
                <w:szCs w:val="20"/>
              </w:rPr>
            </w:pPr>
            <w:r w:rsidRPr="00970D97">
              <w:rPr>
                <w:rFonts w:ascii="Arial" w:hAnsi="Arial" w:cs="Arial"/>
                <w:sz w:val="20"/>
                <w:szCs w:val="20"/>
              </w:rPr>
              <w:t xml:space="preserve">&gt; 105 </w:t>
            </w:r>
            <w:proofErr w:type="spellStart"/>
            <w:r w:rsidRPr="00970D97">
              <w:rPr>
                <w:rFonts w:ascii="Arial" w:hAnsi="Arial" w:cs="Arial"/>
                <w:sz w:val="20"/>
                <w:szCs w:val="20"/>
              </w:rPr>
              <w:t>fl</w:t>
            </w:r>
            <w:proofErr w:type="spellEnd"/>
          </w:p>
        </w:tc>
        <w:tc>
          <w:tcPr>
            <w:tcW w:w="2393" w:type="pct"/>
          </w:tcPr>
          <w:p w14:paraId="19142003" w14:textId="77777777" w:rsidR="000F1D60" w:rsidRDefault="000F1D60" w:rsidP="00C2041F">
            <w:pPr>
              <w:pStyle w:val="NoSpacing"/>
              <w:rPr>
                <w:rFonts w:ascii="Arial" w:hAnsi="Arial" w:cs="Arial"/>
                <w:sz w:val="20"/>
                <w:szCs w:val="20"/>
              </w:rPr>
            </w:pPr>
            <w:r>
              <w:rPr>
                <w:rFonts w:ascii="Arial" w:hAnsi="Arial" w:cs="Arial"/>
                <w:sz w:val="20"/>
                <w:szCs w:val="20"/>
              </w:rPr>
              <w:t>Check folate, TFT, B12. I</w:t>
            </w:r>
            <w:r w:rsidRPr="00970D97">
              <w:rPr>
                <w:rFonts w:ascii="Arial" w:hAnsi="Arial" w:cs="Arial"/>
                <w:sz w:val="20"/>
                <w:szCs w:val="20"/>
              </w:rPr>
              <w:t>f B12 or folate low, start appropriate supplementation</w:t>
            </w:r>
          </w:p>
          <w:p w14:paraId="341CCF1C" w14:textId="77777777" w:rsidR="000F1D60" w:rsidRDefault="000F1D60" w:rsidP="00C2041F">
            <w:pPr>
              <w:pStyle w:val="NoSpacing"/>
              <w:rPr>
                <w:rFonts w:ascii="Arial" w:hAnsi="Arial" w:cs="Arial"/>
                <w:sz w:val="20"/>
                <w:szCs w:val="20"/>
              </w:rPr>
            </w:pPr>
          </w:p>
          <w:p w14:paraId="50422B9B" w14:textId="77777777" w:rsidR="000F1D60" w:rsidRPr="00970D97"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tc>
      </w:tr>
      <w:tr w:rsidR="000F1D60" w:rsidRPr="00970D97" w14:paraId="6C755291" w14:textId="77777777" w:rsidTr="00C2041F">
        <w:trPr>
          <w:trHeight w:val="469"/>
        </w:trPr>
        <w:tc>
          <w:tcPr>
            <w:tcW w:w="1063" w:type="pct"/>
            <w:shd w:val="clear" w:color="auto" w:fill="D9D9D9"/>
          </w:tcPr>
          <w:p w14:paraId="435D1B8C"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Renal Function</w:t>
            </w:r>
          </w:p>
        </w:tc>
        <w:tc>
          <w:tcPr>
            <w:tcW w:w="1544" w:type="pct"/>
          </w:tcPr>
          <w:p w14:paraId="65F6AA24" w14:textId="77777777" w:rsidR="000F1D60" w:rsidRPr="00E541F8" w:rsidRDefault="000F1D60" w:rsidP="00C2041F">
            <w:pPr>
              <w:pStyle w:val="NoSpacing"/>
              <w:rPr>
                <w:rFonts w:ascii="Arial" w:hAnsi="Arial" w:cs="Arial"/>
                <w:sz w:val="20"/>
                <w:szCs w:val="20"/>
                <w:vertAlign w:val="superscript"/>
              </w:rPr>
            </w:pPr>
            <w:r>
              <w:rPr>
                <w:rFonts w:ascii="Arial" w:hAnsi="Arial" w:cs="Arial"/>
                <w:sz w:val="20"/>
                <w:szCs w:val="20"/>
              </w:rPr>
              <w:t>Creatinine increase &gt;30% over 12 months and/or calculated GFR &lt;60ml/min</w:t>
            </w:r>
          </w:p>
        </w:tc>
        <w:tc>
          <w:tcPr>
            <w:tcW w:w="2393" w:type="pct"/>
          </w:tcPr>
          <w:p w14:paraId="42EA1094" w14:textId="77777777" w:rsidR="000F1D60" w:rsidRPr="00E541F8"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p w14:paraId="288ACE04" w14:textId="77777777" w:rsidR="000F1D60" w:rsidRDefault="000F1D60" w:rsidP="00C2041F">
            <w:pPr>
              <w:pStyle w:val="NoSpacing"/>
              <w:rPr>
                <w:rFonts w:ascii="Arial" w:hAnsi="Arial" w:cs="Arial"/>
                <w:sz w:val="20"/>
                <w:szCs w:val="20"/>
              </w:rPr>
            </w:pPr>
          </w:p>
          <w:p w14:paraId="700E3788" w14:textId="77777777" w:rsidR="000F1D60" w:rsidRPr="00970D97" w:rsidRDefault="000F1D60" w:rsidP="00C2041F">
            <w:pPr>
              <w:pStyle w:val="NoSpacing"/>
              <w:rPr>
                <w:rFonts w:ascii="Arial" w:hAnsi="Arial" w:cs="Arial"/>
                <w:sz w:val="20"/>
                <w:szCs w:val="20"/>
              </w:rPr>
            </w:pPr>
            <w:r>
              <w:rPr>
                <w:rFonts w:ascii="Arial" w:hAnsi="Arial" w:cs="Arial"/>
                <w:sz w:val="20"/>
                <w:szCs w:val="20"/>
              </w:rPr>
              <w:t>Consider increasing</w:t>
            </w:r>
            <w:r w:rsidRPr="00970D97">
              <w:rPr>
                <w:rFonts w:ascii="Arial" w:hAnsi="Arial" w:cs="Arial"/>
                <w:sz w:val="20"/>
                <w:szCs w:val="20"/>
              </w:rPr>
              <w:t xml:space="preserve"> frequency of monitoring</w:t>
            </w:r>
            <w:r>
              <w:rPr>
                <w:rFonts w:ascii="Arial" w:hAnsi="Arial" w:cs="Arial"/>
                <w:sz w:val="20"/>
                <w:szCs w:val="20"/>
              </w:rPr>
              <w:t xml:space="preserve"> in patients with mild-moderate renal impairment.</w:t>
            </w:r>
          </w:p>
        </w:tc>
      </w:tr>
      <w:tr w:rsidR="000F1D60" w:rsidRPr="00970D97" w14:paraId="16B9CD6E" w14:textId="77777777" w:rsidTr="00C2041F">
        <w:trPr>
          <w:trHeight w:val="469"/>
        </w:trPr>
        <w:tc>
          <w:tcPr>
            <w:tcW w:w="1063" w:type="pct"/>
            <w:shd w:val="clear" w:color="auto" w:fill="D9D9D9"/>
          </w:tcPr>
          <w:p w14:paraId="6BED6FBF" w14:textId="77777777" w:rsidR="000F1D60" w:rsidRPr="007323EA" w:rsidRDefault="000F1D60" w:rsidP="00C2041F">
            <w:pPr>
              <w:pStyle w:val="NoSpacing"/>
              <w:rPr>
                <w:rFonts w:ascii="Arial" w:hAnsi="Arial" w:cs="Arial"/>
                <w:b/>
                <w:sz w:val="20"/>
                <w:szCs w:val="20"/>
              </w:rPr>
            </w:pPr>
            <w:r w:rsidRPr="007323EA">
              <w:rPr>
                <w:rFonts w:ascii="Arial" w:hAnsi="Arial" w:cs="Arial"/>
                <w:b/>
                <w:sz w:val="20"/>
                <w:szCs w:val="20"/>
              </w:rPr>
              <w:t>Albumin</w:t>
            </w:r>
          </w:p>
        </w:tc>
        <w:tc>
          <w:tcPr>
            <w:tcW w:w="1544" w:type="pct"/>
          </w:tcPr>
          <w:p w14:paraId="0EE4E1F5" w14:textId="77777777" w:rsidR="000F1D60" w:rsidRPr="00970D97" w:rsidRDefault="000F1D60" w:rsidP="00C2041F">
            <w:pPr>
              <w:pStyle w:val="NoSpacing"/>
              <w:rPr>
                <w:rFonts w:ascii="Arial" w:hAnsi="Arial" w:cs="Arial"/>
                <w:sz w:val="20"/>
                <w:szCs w:val="20"/>
              </w:rPr>
            </w:pPr>
            <w:r w:rsidRPr="00970D97">
              <w:rPr>
                <w:rFonts w:ascii="Arial" w:hAnsi="Arial" w:cs="Arial"/>
                <w:sz w:val="20"/>
                <w:szCs w:val="20"/>
              </w:rPr>
              <w:t>Unexplained fall in albumin</w:t>
            </w:r>
            <w:r>
              <w:rPr>
                <w:rFonts w:ascii="Arial" w:hAnsi="Arial" w:cs="Arial"/>
                <w:sz w:val="20"/>
                <w:szCs w:val="20"/>
              </w:rPr>
              <w:t xml:space="preserve"> &lt;30g/l</w:t>
            </w:r>
          </w:p>
          <w:p w14:paraId="7DBD394F" w14:textId="77777777" w:rsidR="000F1D60" w:rsidRPr="00970D97" w:rsidRDefault="000F1D60" w:rsidP="00C2041F">
            <w:pPr>
              <w:pStyle w:val="NoSpacing"/>
              <w:rPr>
                <w:rFonts w:ascii="Arial" w:hAnsi="Arial" w:cs="Arial"/>
                <w:sz w:val="20"/>
                <w:szCs w:val="20"/>
              </w:rPr>
            </w:pPr>
            <w:r w:rsidRPr="00970D97">
              <w:rPr>
                <w:rFonts w:ascii="Arial" w:hAnsi="Arial" w:cs="Arial"/>
                <w:sz w:val="20"/>
                <w:szCs w:val="20"/>
              </w:rPr>
              <w:t>(in absence of active disease)</w:t>
            </w:r>
          </w:p>
        </w:tc>
        <w:tc>
          <w:tcPr>
            <w:tcW w:w="2393" w:type="pct"/>
          </w:tcPr>
          <w:p w14:paraId="5F4C8C93" w14:textId="77777777" w:rsidR="000F1D60" w:rsidRPr="00970D97" w:rsidRDefault="000F1D60" w:rsidP="00C2041F">
            <w:pPr>
              <w:pStyle w:val="NoSpacing"/>
              <w:rPr>
                <w:rFonts w:ascii="Arial" w:hAnsi="Arial" w:cs="Arial"/>
                <w:sz w:val="20"/>
                <w:szCs w:val="20"/>
              </w:rPr>
            </w:pPr>
            <w:r>
              <w:rPr>
                <w:rFonts w:ascii="Arial" w:hAnsi="Arial" w:cs="Arial"/>
                <w:sz w:val="20"/>
                <w:szCs w:val="20"/>
              </w:rPr>
              <w:t>Contact rheumatology team and urgently consider interruption in treatment.</w:t>
            </w:r>
          </w:p>
        </w:tc>
      </w:tr>
      <w:tr w:rsidR="000F1D60" w:rsidRPr="00970D97" w14:paraId="410C40F0" w14:textId="77777777" w:rsidTr="00C2041F">
        <w:trPr>
          <w:trHeight w:val="469"/>
        </w:trPr>
        <w:tc>
          <w:tcPr>
            <w:tcW w:w="5000" w:type="pct"/>
            <w:gridSpan w:val="3"/>
            <w:shd w:val="clear" w:color="auto" w:fill="D9D9D9"/>
          </w:tcPr>
          <w:p w14:paraId="710AA942" w14:textId="77777777" w:rsidR="000F1D60" w:rsidRPr="006D492F" w:rsidRDefault="000F1D60" w:rsidP="00DE2113">
            <w:pPr>
              <w:pStyle w:val="BodyText"/>
              <w:ind w:left="0" w:firstLine="0"/>
              <w:rPr>
                <w:b/>
                <w:bCs/>
                <w:color w:val="000000"/>
                <w:sz w:val="20"/>
                <w:szCs w:val="20"/>
              </w:rPr>
            </w:pPr>
            <w:r w:rsidRPr="006D492F">
              <w:rPr>
                <w:b/>
                <w:bCs/>
                <w:color w:val="000000"/>
                <w:sz w:val="20"/>
                <w:szCs w:val="20"/>
              </w:rPr>
              <w:t xml:space="preserve">Please note that in addition to absolute values for </w:t>
            </w:r>
            <w:proofErr w:type="spellStart"/>
            <w:r w:rsidRPr="006D492F">
              <w:rPr>
                <w:b/>
                <w:bCs/>
                <w:color w:val="000000"/>
                <w:sz w:val="20"/>
                <w:szCs w:val="20"/>
              </w:rPr>
              <w:t>haematological</w:t>
            </w:r>
            <w:proofErr w:type="spellEnd"/>
            <w:r w:rsidRPr="006D492F">
              <w:rPr>
                <w:b/>
                <w:bCs/>
                <w:color w:val="000000"/>
                <w:sz w:val="20"/>
                <w:szCs w:val="20"/>
              </w:rPr>
              <w:t xml:space="preserve"> ind</w:t>
            </w:r>
            <w:r>
              <w:rPr>
                <w:b/>
                <w:bCs/>
                <w:color w:val="000000"/>
                <w:sz w:val="20"/>
                <w:szCs w:val="20"/>
              </w:rPr>
              <w:t>ices a rapid fall or consistent</w:t>
            </w:r>
            <w:r w:rsidR="00DE2113">
              <w:rPr>
                <w:b/>
                <w:bCs/>
                <w:color w:val="000000"/>
                <w:sz w:val="20"/>
                <w:szCs w:val="20"/>
              </w:rPr>
              <w:t xml:space="preserve"> </w:t>
            </w:r>
            <w:r w:rsidRPr="006D492F">
              <w:rPr>
                <w:b/>
                <w:bCs/>
                <w:color w:val="000000"/>
                <w:sz w:val="20"/>
                <w:szCs w:val="20"/>
              </w:rPr>
              <w:t>downward trend in any value should prompt caution and extra vigilance.</w:t>
            </w:r>
          </w:p>
        </w:tc>
      </w:tr>
    </w:tbl>
    <w:p w14:paraId="0E2409B0" w14:textId="77777777" w:rsidR="0008163B" w:rsidRPr="000F1D60" w:rsidRDefault="0008163B" w:rsidP="000F1D60">
      <w:pPr>
        <w:spacing w:after="0" w:line="240" w:lineRule="auto"/>
        <w:ind w:right="-1"/>
        <w:jc w:val="both"/>
        <w:rPr>
          <w:rFonts w:ascii="Arial" w:hAnsi="Arial" w:cs="Arial"/>
          <w:sz w:val="20"/>
          <w:szCs w:val="20"/>
        </w:rPr>
      </w:pPr>
    </w:p>
    <w:p w14:paraId="179457E4" w14:textId="77777777" w:rsidR="00447F36" w:rsidRPr="004E7490" w:rsidRDefault="00447F36" w:rsidP="000B6E77">
      <w:pPr>
        <w:spacing w:after="0" w:line="240" w:lineRule="auto"/>
        <w:ind w:right="-1"/>
        <w:jc w:val="both"/>
        <w:rPr>
          <w:rFonts w:ascii="Arial" w:eastAsia="Times New Roman" w:hAnsi="Arial" w:cs="Arial"/>
          <w:b/>
          <w:bCs/>
          <w:sz w:val="20"/>
          <w:szCs w:val="20"/>
          <w:lang w:eastAsia="en-GB"/>
        </w:rPr>
      </w:pPr>
    </w:p>
    <w:p w14:paraId="30FC8D16" w14:textId="77777777" w:rsidR="000B6E77" w:rsidRDefault="000B6E77" w:rsidP="00637A2B">
      <w:pPr>
        <w:spacing w:after="0" w:line="240" w:lineRule="auto"/>
        <w:ind w:right="-1"/>
        <w:rPr>
          <w:rFonts w:ascii="Arial" w:eastAsia="Times New Roman" w:hAnsi="Arial" w:cs="Arial"/>
          <w:i/>
          <w:iCs/>
          <w:color w:val="1F497D" w:themeColor="text2"/>
          <w:sz w:val="20"/>
          <w:szCs w:val="20"/>
          <w:lang w:eastAsia="en-GB"/>
        </w:rPr>
      </w:pPr>
      <w:r w:rsidRPr="000B6E77">
        <w:rPr>
          <w:rFonts w:ascii="Arial" w:eastAsia="Times New Roman" w:hAnsi="Arial" w:cs="Arial"/>
          <w:b/>
          <w:bCs/>
          <w:sz w:val="20"/>
          <w:szCs w:val="20"/>
          <w:lang w:eastAsia="en-GB"/>
        </w:rPr>
        <w:t xml:space="preserve">Cautions, </w:t>
      </w:r>
      <w:r w:rsidR="00B5390F" w:rsidRPr="000B6E77">
        <w:rPr>
          <w:rFonts w:ascii="Arial" w:eastAsia="Times New Roman" w:hAnsi="Arial" w:cs="Arial"/>
          <w:b/>
          <w:bCs/>
          <w:sz w:val="20"/>
          <w:szCs w:val="20"/>
          <w:lang w:eastAsia="en-GB"/>
        </w:rPr>
        <w:t>contraindications:</w:t>
      </w:r>
      <w:r w:rsidR="00B5390F">
        <w:rPr>
          <w:rFonts w:ascii="Arial" w:eastAsia="Times New Roman" w:hAnsi="Arial" w:cs="Arial"/>
          <w:b/>
          <w:bCs/>
          <w:sz w:val="20"/>
          <w:szCs w:val="20"/>
          <w:lang w:eastAsia="en-GB"/>
        </w:rPr>
        <w:t xml:space="preserve"> </w:t>
      </w:r>
      <w:r w:rsidR="00637A2B">
        <w:rPr>
          <w:rFonts w:ascii="Arial" w:eastAsia="Times New Roman" w:hAnsi="Arial" w:cs="Arial"/>
          <w:b/>
          <w:bCs/>
          <w:sz w:val="20"/>
          <w:szCs w:val="20"/>
          <w:lang w:eastAsia="en-GB"/>
        </w:rPr>
        <w:br/>
      </w:r>
      <w:r w:rsidRPr="00637A2B">
        <w:rPr>
          <w:rFonts w:ascii="Arial" w:eastAsia="Times New Roman" w:hAnsi="Arial" w:cs="Arial"/>
          <w:i/>
          <w:sz w:val="20"/>
          <w:szCs w:val="20"/>
          <w:lang w:eastAsia="en-GB"/>
        </w:rPr>
        <w:t>Refer to current Summary of Product Characteristics (</w:t>
      </w:r>
      <w:smartTag w:uri="urn:schemas-microsoft-com:office:smarttags" w:element="stockticker">
        <w:r w:rsidRPr="00637A2B">
          <w:rPr>
            <w:rFonts w:ascii="Arial" w:eastAsia="Times New Roman" w:hAnsi="Arial" w:cs="Arial"/>
            <w:i/>
            <w:sz w:val="20"/>
            <w:szCs w:val="20"/>
            <w:lang w:eastAsia="en-GB"/>
          </w:rPr>
          <w:t>SPC</w:t>
        </w:r>
      </w:smartTag>
      <w:r w:rsidRPr="00637A2B">
        <w:rPr>
          <w:rFonts w:ascii="Arial" w:eastAsia="Times New Roman" w:hAnsi="Arial" w:cs="Arial"/>
          <w:i/>
          <w:sz w:val="20"/>
          <w:szCs w:val="20"/>
          <w:lang w:eastAsia="en-GB"/>
        </w:rPr>
        <w:t>):</w:t>
      </w:r>
      <w:r w:rsidR="00020ED0" w:rsidRPr="00637A2B">
        <w:rPr>
          <w:rFonts w:ascii="Arial" w:eastAsia="Times New Roman" w:hAnsi="Arial" w:cs="Arial"/>
          <w:i/>
          <w:sz w:val="20"/>
          <w:szCs w:val="20"/>
          <w:lang w:eastAsia="en-GB"/>
        </w:rPr>
        <w:t xml:space="preserve"> </w:t>
      </w:r>
      <w:hyperlink r:id="rId11" w:history="1">
        <w:r w:rsidR="00020ED0" w:rsidRPr="00637A2B">
          <w:rPr>
            <w:rStyle w:val="Hyperlink"/>
            <w:rFonts w:ascii="Arial" w:eastAsia="Times New Roman" w:hAnsi="Arial" w:cs="Arial"/>
            <w:i/>
            <w:sz w:val="20"/>
            <w:szCs w:val="20"/>
            <w:lang w:eastAsia="en-GB"/>
          </w:rPr>
          <w:t>www.medicines.org.uk</w:t>
        </w:r>
      </w:hyperlink>
      <w:r w:rsidR="00020ED0">
        <w:rPr>
          <w:rFonts w:ascii="Arial" w:eastAsia="Times New Roman" w:hAnsi="Arial" w:cs="Arial"/>
          <w:sz w:val="20"/>
          <w:szCs w:val="20"/>
          <w:lang w:eastAsia="en-GB"/>
        </w:rPr>
        <w:t xml:space="preserve">  </w:t>
      </w:r>
      <w:r w:rsidRPr="000B6E77">
        <w:rPr>
          <w:rFonts w:ascii="Arial" w:eastAsia="Times New Roman" w:hAnsi="Arial" w:cs="Arial"/>
          <w:sz w:val="20"/>
          <w:szCs w:val="20"/>
          <w:lang w:eastAsia="en-GB"/>
        </w:rPr>
        <w:t xml:space="preserve"> </w:t>
      </w:r>
    </w:p>
    <w:p w14:paraId="63BD54DD" w14:textId="77777777" w:rsidR="000B6E77" w:rsidRPr="000B6E77" w:rsidRDefault="000B6E77" w:rsidP="00637A2B">
      <w:pPr>
        <w:keepNext/>
        <w:numPr>
          <w:ilvl w:val="12"/>
          <w:numId w:val="0"/>
        </w:numPr>
        <w:spacing w:after="0" w:line="240" w:lineRule="auto"/>
        <w:ind w:right="-1"/>
        <w:jc w:val="center"/>
        <w:outlineLvl w:val="2"/>
        <w:rPr>
          <w:rFonts w:ascii="Arial" w:eastAsia="Times New Roman" w:hAnsi="Arial" w:cs="Arial"/>
          <w:b/>
          <w:bCs/>
          <w:sz w:val="20"/>
          <w:szCs w:val="20"/>
          <w:lang w:eastAsia="en-GB"/>
        </w:rPr>
      </w:pPr>
    </w:p>
    <w:p w14:paraId="716D9440" w14:textId="77777777" w:rsidR="000B6E77" w:rsidRPr="00637A2B" w:rsidRDefault="000B6E77" w:rsidP="00637A2B">
      <w:pPr>
        <w:spacing w:after="0" w:line="240" w:lineRule="auto"/>
        <w:ind w:right="-1"/>
        <w:rPr>
          <w:rFonts w:ascii="Arial" w:eastAsia="Times New Roman" w:hAnsi="Arial" w:cs="Arial"/>
          <w:i/>
          <w:sz w:val="20"/>
          <w:szCs w:val="20"/>
          <w:lang w:eastAsia="en-GB"/>
        </w:rPr>
      </w:pPr>
      <w:r w:rsidRPr="000B6E77">
        <w:rPr>
          <w:rFonts w:ascii="Arial" w:eastAsia="Times New Roman" w:hAnsi="Arial" w:cs="Arial"/>
          <w:b/>
          <w:bCs/>
          <w:sz w:val="20"/>
          <w:szCs w:val="20"/>
          <w:lang w:eastAsia="en-GB"/>
        </w:rPr>
        <w:t>Adverse effects</w:t>
      </w:r>
      <w:r w:rsidR="00B5390F">
        <w:rPr>
          <w:rFonts w:ascii="Arial" w:eastAsia="Times New Roman" w:hAnsi="Arial" w:cs="Arial"/>
          <w:b/>
          <w:bCs/>
          <w:sz w:val="20"/>
          <w:szCs w:val="20"/>
          <w:lang w:eastAsia="en-GB"/>
        </w:rPr>
        <w:t xml:space="preserve"> and act</w:t>
      </w:r>
      <w:r w:rsidR="00637A2B">
        <w:rPr>
          <w:rFonts w:ascii="Arial" w:eastAsia="Times New Roman" w:hAnsi="Arial" w:cs="Arial"/>
          <w:b/>
          <w:bCs/>
          <w:sz w:val="20"/>
          <w:szCs w:val="20"/>
          <w:lang w:eastAsia="en-GB"/>
        </w:rPr>
        <w:t>ion to be taken (if appropriate):</w:t>
      </w:r>
      <w:r w:rsidR="00637A2B">
        <w:rPr>
          <w:rFonts w:ascii="Arial" w:eastAsia="Times New Roman" w:hAnsi="Arial" w:cs="Arial"/>
          <w:b/>
          <w:bCs/>
          <w:sz w:val="20"/>
          <w:szCs w:val="20"/>
          <w:lang w:eastAsia="en-GB"/>
        </w:rPr>
        <w:br/>
      </w:r>
      <w:r w:rsidRPr="00637A2B">
        <w:rPr>
          <w:rFonts w:ascii="Arial" w:eastAsia="Times New Roman" w:hAnsi="Arial" w:cs="Arial"/>
          <w:i/>
          <w:sz w:val="20"/>
          <w:szCs w:val="20"/>
          <w:lang w:eastAsia="en-GB"/>
        </w:rPr>
        <w:t>Refer to current Summary of Product Characteristics (</w:t>
      </w:r>
      <w:smartTag w:uri="urn:schemas-microsoft-com:office:smarttags" w:element="stockticker">
        <w:r w:rsidRPr="00637A2B">
          <w:rPr>
            <w:rFonts w:ascii="Arial" w:eastAsia="Times New Roman" w:hAnsi="Arial" w:cs="Arial"/>
            <w:i/>
            <w:sz w:val="20"/>
            <w:szCs w:val="20"/>
            <w:lang w:eastAsia="en-GB"/>
          </w:rPr>
          <w:t>SPC</w:t>
        </w:r>
      </w:smartTag>
      <w:r w:rsidRPr="00637A2B">
        <w:rPr>
          <w:rFonts w:ascii="Arial" w:eastAsia="Times New Roman" w:hAnsi="Arial" w:cs="Arial"/>
          <w:i/>
          <w:sz w:val="20"/>
          <w:szCs w:val="20"/>
          <w:lang w:eastAsia="en-GB"/>
        </w:rPr>
        <w:t xml:space="preserve">): </w:t>
      </w:r>
      <w:hyperlink r:id="rId12" w:history="1">
        <w:r w:rsidR="00020ED0" w:rsidRPr="00637A2B">
          <w:rPr>
            <w:rStyle w:val="Hyperlink"/>
            <w:rFonts w:ascii="Arial" w:eastAsia="Times New Roman" w:hAnsi="Arial" w:cs="Arial"/>
            <w:i/>
            <w:sz w:val="20"/>
            <w:szCs w:val="20"/>
            <w:lang w:eastAsia="en-GB"/>
          </w:rPr>
          <w:t>www.medicines.org.uk</w:t>
        </w:r>
      </w:hyperlink>
    </w:p>
    <w:p w14:paraId="13DD3FA8" w14:textId="77777777" w:rsidR="00447F36" w:rsidRPr="000B6E77" w:rsidRDefault="00447F36" w:rsidP="000B6E77">
      <w:pPr>
        <w:spacing w:after="0" w:line="240" w:lineRule="auto"/>
        <w:ind w:right="-1"/>
        <w:jc w:val="both"/>
        <w:rPr>
          <w:rFonts w:ascii="Arial" w:eastAsia="Times New Roman" w:hAnsi="Arial" w:cs="Arial"/>
          <w:sz w:val="20"/>
          <w:szCs w:val="20"/>
          <w:lang w:eastAsia="en-GB"/>
        </w:rPr>
      </w:pPr>
    </w:p>
    <w:p w14:paraId="29DFD2CB" w14:textId="77777777" w:rsidR="00020ED0" w:rsidRPr="00637A2B" w:rsidRDefault="000B6E77" w:rsidP="00637A2B">
      <w:pPr>
        <w:spacing w:after="0" w:line="240" w:lineRule="auto"/>
        <w:ind w:right="-1"/>
        <w:rPr>
          <w:rFonts w:ascii="Arial" w:eastAsia="Times New Roman" w:hAnsi="Arial" w:cs="Arial"/>
          <w:i/>
          <w:sz w:val="20"/>
          <w:szCs w:val="20"/>
          <w:lang w:eastAsia="en-GB"/>
        </w:rPr>
      </w:pPr>
      <w:r w:rsidRPr="000B6E77">
        <w:rPr>
          <w:rFonts w:ascii="Arial" w:eastAsia="Times New Roman" w:hAnsi="Arial" w:cs="Arial"/>
          <w:b/>
          <w:bCs/>
          <w:sz w:val="20"/>
          <w:szCs w:val="20"/>
          <w:lang w:eastAsia="en-GB"/>
        </w:rPr>
        <w:t xml:space="preserve">Drug </w:t>
      </w:r>
      <w:r w:rsidR="007B2D2A" w:rsidRPr="000B6E77">
        <w:rPr>
          <w:rFonts w:ascii="Arial" w:eastAsia="Times New Roman" w:hAnsi="Arial" w:cs="Arial"/>
          <w:b/>
          <w:bCs/>
          <w:sz w:val="20"/>
          <w:szCs w:val="20"/>
          <w:lang w:eastAsia="en-GB"/>
        </w:rPr>
        <w:t>interactions</w:t>
      </w:r>
      <w:r w:rsidR="00637A2B">
        <w:rPr>
          <w:rFonts w:ascii="Arial" w:eastAsia="Times New Roman" w:hAnsi="Arial" w:cs="Arial"/>
          <w:b/>
          <w:bCs/>
          <w:sz w:val="20"/>
          <w:szCs w:val="20"/>
          <w:lang w:eastAsia="en-GB"/>
        </w:rPr>
        <w:t>:</w:t>
      </w:r>
      <w:r w:rsidRPr="000B6E77">
        <w:rPr>
          <w:rFonts w:ascii="Arial" w:eastAsia="Times New Roman" w:hAnsi="Arial" w:cs="Arial"/>
          <w:b/>
          <w:bCs/>
          <w:sz w:val="20"/>
          <w:szCs w:val="20"/>
          <w:lang w:eastAsia="en-GB"/>
        </w:rPr>
        <w:t xml:space="preserve"> </w:t>
      </w:r>
      <w:r w:rsidR="00637A2B">
        <w:rPr>
          <w:rFonts w:ascii="Arial" w:eastAsia="Times New Roman" w:hAnsi="Arial" w:cs="Arial"/>
          <w:b/>
          <w:bCs/>
          <w:sz w:val="20"/>
          <w:szCs w:val="20"/>
          <w:lang w:eastAsia="en-GB"/>
        </w:rPr>
        <w:br/>
      </w:r>
      <w:r w:rsidRPr="00637A2B">
        <w:rPr>
          <w:rFonts w:ascii="Arial" w:eastAsia="Times New Roman" w:hAnsi="Arial" w:cs="Arial"/>
          <w:i/>
          <w:sz w:val="20"/>
          <w:szCs w:val="20"/>
          <w:lang w:eastAsia="en-GB"/>
        </w:rPr>
        <w:t>Refer to current Summary of Product Characteristics (</w:t>
      </w:r>
      <w:smartTag w:uri="urn:schemas-microsoft-com:office:smarttags" w:element="stockticker">
        <w:r w:rsidRPr="00637A2B">
          <w:rPr>
            <w:rFonts w:ascii="Arial" w:eastAsia="Times New Roman" w:hAnsi="Arial" w:cs="Arial"/>
            <w:i/>
            <w:sz w:val="20"/>
            <w:szCs w:val="20"/>
            <w:lang w:eastAsia="en-GB"/>
          </w:rPr>
          <w:t>SPC</w:t>
        </w:r>
      </w:smartTag>
      <w:r w:rsidRPr="00637A2B">
        <w:rPr>
          <w:rFonts w:ascii="Arial" w:eastAsia="Times New Roman" w:hAnsi="Arial" w:cs="Arial"/>
          <w:i/>
          <w:sz w:val="20"/>
          <w:szCs w:val="20"/>
          <w:lang w:eastAsia="en-GB"/>
        </w:rPr>
        <w:t xml:space="preserve">): </w:t>
      </w:r>
      <w:hyperlink r:id="rId13" w:history="1">
        <w:r w:rsidR="00020ED0" w:rsidRPr="00637A2B">
          <w:rPr>
            <w:rStyle w:val="Hyperlink"/>
            <w:rFonts w:ascii="Arial" w:eastAsia="Times New Roman" w:hAnsi="Arial" w:cs="Arial"/>
            <w:i/>
            <w:sz w:val="20"/>
            <w:szCs w:val="20"/>
            <w:lang w:eastAsia="en-GB"/>
          </w:rPr>
          <w:t>www.medicines.org.uk</w:t>
        </w:r>
      </w:hyperlink>
      <w:r w:rsidR="00020ED0" w:rsidRPr="00637A2B">
        <w:rPr>
          <w:rFonts w:ascii="Arial" w:eastAsia="Times New Roman" w:hAnsi="Arial" w:cs="Arial"/>
          <w:i/>
          <w:sz w:val="20"/>
          <w:szCs w:val="20"/>
          <w:lang w:eastAsia="en-GB"/>
        </w:rPr>
        <w:t xml:space="preserve"> </w:t>
      </w:r>
    </w:p>
    <w:p w14:paraId="0AA68985" w14:textId="77777777" w:rsidR="004E7490" w:rsidRPr="000B6E77" w:rsidRDefault="004E7490" w:rsidP="000B6E77">
      <w:pPr>
        <w:keepNext/>
        <w:numPr>
          <w:ilvl w:val="12"/>
          <w:numId w:val="0"/>
        </w:numPr>
        <w:spacing w:after="0" w:line="240" w:lineRule="auto"/>
        <w:ind w:right="-1"/>
        <w:jc w:val="both"/>
        <w:outlineLvl w:val="2"/>
        <w:rPr>
          <w:rFonts w:ascii="Arial" w:eastAsia="Times New Roman" w:hAnsi="Arial" w:cs="Arial"/>
          <w:sz w:val="20"/>
          <w:szCs w:val="20"/>
          <w:lang w:eastAsia="en-GB"/>
        </w:rPr>
      </w:pPr>
    </w:p>
    <w:p w14:paraId="31F669A4" w14:textId="77777777" w:rsidR="000B6E77" w:rsidRDefault="00020ED0" w:rsidP="000B6E77">
      <w:pPr>
        <w:keepNext/>
        <w:tabs>
          <w:tab w:val="left" w:pos="1620"/>
          <w:tab w:val="num" w:pos="2880"/>
        </w:tabs>
        <w:spacing w:after="0" w:line="240" w:lineRule="auto"/>
        <w:outlineLvl w:val="2"/>
        <w:rPr>
          <w:rFonts w:ascii="Arial" w:hAnsi="Arial" w:cs="Arial"/>
          <w:b/>
          <w:bCs/>
          <w:color w:val="000000"/>
          <w:sz w:val="20"/>
          <w:szCs w:val="20"/>
        </w:rPr>
      </w:pPr>
      <w:r>
        <w:rPr>
          <w:rFonts w:ascii="Arial" w:hAnsi="Arial" w:cs="Arial"/>
          <w:b/>
          <w:bCs/>
          <w:color w:val="000000"/>
          <w:sz w:val="20"/>
          <w:szCs w:val="20"/>
        </w:rPr>
        <w:t xml:space="preserve">Support and Advice </w:t>
      </w:r>
      <w:r w:rsidR="00FA1884">
        <w:rPr>
          <w:rFonts w:ascii="Arial" w:hAnsi="Arial" w:cs="Arial"/>
          <w:b/>
          <w:bCs/>
          <w:color w:val="000000"/>
          <w:sz w:val="20"/>
          <w:szCs w:val="20"/>
        </w:rPr>
        <w:t xml:space="preserve">Contact Details </w:t>
      </w:r>
      <w:r>
        <w:rPr>
          <w:rFonts w:ascii="Arial" w:hAnsi="Arial" w:cs="Arial"/>
          <w:b/>
          <w:bCs/>
          <w:color w:val="000000"/>
          <w:sz w:val="20"/>
          <w:szCs w:val="20"/>
        </w:rPr>
        <w:t xml:space="preserve">for </w:t>
      </w:r>
      <w:r w:rsidR="000B6E77" w:rsidRPr="000B6E77">
        <w:rPr>
          <w:rFonts w:ascii="Arial" w:hAnsi="Arial" w:cs="Arial"/>
          <w:b/>
          <w:bCs/>
          <w:color w:val="000000"/>
          <w:sz w:val="20"/>
          <w:szCs w:val="20"/>
        </w:rPr>
        <w:t xml:space="preserve">Primary Care </w:t>
      </w:r>
      <w:r>
        <w:rPr>
          <w:rFonts w:ascii="Arial" w:hAnsi="Arial" w:cs="Arial"/>
          <w:b/>
          <w:bCs/>
          <w:color w:val="000000"/>
          <w:sz w:val="20"/>
          <w:szCs w:val="20"/>
        </w:rPr>
        <w:t>Prescribers:</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3470"/>
        <w:gridCol w:w="2222"/>
        <w:gridCol w:w="3048"/>
      </w:tblGrid>
      <w:tr w:rsidR="0012382F" w:rsidRPr="00970D97" w14:paraId="3A1E2CE3" w14:textId="77777777" w:rsidTr="0012382F">
        <w:tc>
          <w:tcPr>
            <w:tcW w:w="897" w:type="pct"/>
          </w:tcPr>
          <w:p w14:paraId="553F8681" w14:textId="77777777" w:rsidR="0012382F" w:rsidRPr="0032786B" w:rsidRDefault="0012382F" w:rsidP="00006F66">
            <w:pPr>
              <w:autoSpaceDE w:val="0"/>
              <w:autoSpaceDN w:val="0"/>
              <w:adjustRightInd w:val="0"/>
              <w:spacing w:before="20" w:after="20" w:line="240" w:lineRule="auto"/>
              <w:jc w:val="center"/>
              <w:rPr>
                <w:rFonts w:ascii="Arial" w:hAnsi="Arial" w:cs="Arial"/>
                <w:b/>
                <w:sz w:val="20"/>
                <w:szCs w:val="20"/>
                <w:lang w:eastAsia="en-GB"/>
              </w:rPr>
            </w:pPr>
            <w:r w:rsidRPr="0032786B">
              <w:rPr>
                <w:rFonts w:ascii="Arial" w:hAnsi="Arial" w:cs="Arial"/>
                <w:b/>
                <w:sz w:val="20"/>
                <w:szCs w:val="20"/>
                <w:lang w:eastAsia="en-GB"/>
              </w:rPr>
              <w:t>Name</w:t>
            </w:r>
          </w:p>
        </w:tc>
        <w:tc>
          <w:tcPr>
            <w:tcW w:w="1629" w:type="pct"/>
          </w:tcPr>
          <w:p w14:paraId="0117D91C" w14:textId="77777777" w:rsidR="0012382F" w:rsidRPr="0032786B" w:rsidRDefault="0012382F" w:rsidP="00006F66">
            <w:pPr>
              <w:autoSpaceDE w:val="0"/>
              <w:autoSpaceDN w:val="0"/>
              <w:adjustRightInd w:val="0"/>
              <w:spacing w:before="20" w:after="20" w:line="240" w:lineRule="auto"/>
              <w:jc w:val="center"/>
              <w:rPr>
                <w:rFonts w:ascii="Arial" w:hAnsi="Arial" w:cs="Arial"/>
                <w:b/>
                <w:sz w:val="20"/>
                <w:szCs w:val="20"/>
                <w:lang w:eastAsia="en-GB"/>
              </w:rPr>
            </w:pPr>
            <w:r w:rsidRPr="0032786B">
              <w:rPr>
                <w:rFonts w:ascii="Arial" w:hAnsi="Arial" w:cs="Arial"/>
                <w:b/>
                <w:sz w:val="20"/>
                <w:szCs w:val="20"/>
                <w:lang w:eastAsia="en-GB"/>
              </w:rPr>
              <w:t>Speciality</w:t>
            </w:r>
          </w:p>
        </w:tc>
        <w:tc>
          <w:tcPr>
            <w:tcW w:w="1043" w:type="pct"/>
          </w:tcPr>
          <w:p w14:paraId="0AF0BD46" w14:textId="77777777" w:rsidR="0012382F" w:rsidRPr="0032786B" w:rsidRDefault="0012382F" w:rsidP="00006F66">
            <w:pPr>
              <w:autoSpaceDE w:val="0"/>
              <w:autoSpaceDN w:val="0"/>
              <w:adjustRightInd w:val="0"/>
              <w:spacing w:before="20" w:after="20" w:line="240" w:lineRule="auto"/>
              <w:jc w:val="center"/>
              <w:rPr>
                <w:rFonts w:ascii="Arial" w:hAnsi="Arial" w:cs="Arial"/>
                <w:b/>
                <w:sz w:val="20"/>
                <w:szCs w:val="20"/>
                <w:lang w:eastAsia="en-GB"/>
              </w:rPr>
            </w:pPr>
            <w:r w:rsidRPr="0032786B">
              <w:rPr>
                <w:rFonts w:ascii="Arial" w:hAnsi="Arial" w:cs="Arial"/>
                <w:b/>
                <w:sz w:val="20"/>
                <w:szCs w:val="20"/>
                <w:lang w:eastAsia="en-GB"/>
              </w:rPr>
              <w:t>Telephone No.</w:t>
            </w:r>
          </w:p>
        </w:tc>
        <w:tc>
          <w:tcPr>
            <w:tcW w:w="1432" w:type="pct"/>
          </w:tcPr>
          <w:p w14:paraId="5099DF73" w14:textId="77777777" w:rsidR="0012382F" w:rsidRPr="0032786B" w:rsidRDefault="0012382F" w:rsidP="00006F66">
            <w:pPr>
              <w:autoSpaceDE w:val="0"/>
              <w:autoSpaceDN w:val="0"/>
              <w:adjustRightInd w:val="0"/>
              <w:spacing w:before="20" w:after="20" w:line="240" w:lineRule="auto"/>
              <w:jc w:val="center"/>
              <w:rPr>
                <w:rFonts w:ascii="Arial" w:hAnsi="Arial" w:cs="Arial"/>
                <w:b/>
                <w:sz w:val="20"/>
                <w:szCs w:val="20"/>
                <w:lang w:eastAsia="en-GB"/>
              </w:rPr>
            </w:pPr>
            <w:r w:rsidRPr="0032786B">
              <w:rPr>
                <w:rFonts w:ascii="Arial" w:hAnsi="Arial" w:cs="Arial"/>
                <w:b/>
                <w:sz w:val="20"/>
                <w:szCs w:val="20"/>
                <w:lang w:eastAsia="en-GB"/>
              </w:rPr>
              <w:t>Email address</w:t>
            </w:r>
          </w:p>
        </w:tc>
      </w:tr>
      <w:tr w:rsidR="0012382F" w:rsidRPr="00970D97" w14:paraId="38494586" w14:textId="77777777" w:rsidTr="0012382F">
        <w:tc>
          <w:tcPr>
            <w:tcW w:w="897" w:type="pct"/>
          </w:tcPr>
          <w:p w14:paraId="32ACC40D" w14:textId="77777777" w:rsidR="0012382F" w:rsidRPr="0032786B" w:rsidRDefault="0012382F" w:rsidP="00006F66">
            <w:pPr>
              <w:autoSpaceDE w:val="0"/>
              <w:autoSpaceDN w:val="0"/>
              <w:adjustRightInd w:val="0"/>
              <w:spacing w:before="20" w:after="20" w:line="240" w:lineRule="auto"/>
              <w:rPr>
                <w:rFonts w:ascii="Arial" w:hAnsi="Arial" w:cs="Arial"/>
                <w:sz w:val="20"/>
                <w:szCs w:val="20"/>
                <w:lang w:eastAsia="en-GB"/>
              </w:rPr>
            </w:pPr>
            <w:r w:rsidRPr="0032786B">
              <w:rPr>
                <w:rFonts w:ascii="Arial" w:hAnsi="Arial" w:cs="Arial"/>
                <w:sz w:val="20"/>
                <w:szCs w:val="20"/>
                <w:lang w:eastAsia="en-GB"/>
              </w:rPr>
              <w:t>Janet Lartey</w:t>
            </w:r>
          </w:p>
          <w:p w14:paraId="28E9FA6B" w14:textId="77777777" w:rsidR="0012382F" w:rsidRDefault="0012382F" w:rsidP="00006F66">
            <w:pPr>
              <w:autoSpaceDE w:val="0"/>
              <w:autoSpaceDN w:val="0"/>
              <w:adjustRightInd w:val="0"/>
              <w:spacing w:before="20" w:after="20" w:line="240" w:lineRule="auto"/>
              <w:rPr>
                <w:rFonts w:ascii="Arial" w:hAnsi="Arial" w:cs="Arial"/>
                <w:sz w:val="20"/>
                <w:szCs w:val="20"/>
              </w:rPr>
            </w:pPr>
            <w:proofErr w:type="spellStart"/>
            <w:r w:rsidRPr="0032786B">
              <w:rPr>
                <w:rFonts w:ascii="Arial" w:hAnsi="Arial" w:cs="Arial"/>
                <w:sz w:val="20"/>
                <w:szCs w:val="20"/>
              </w:rPr>
              <w:t>Adedamola</w:t>
            </w:r>
            <w:proofErr w:type="spellEnd"/>
            <w:r w:rsidRPr="0032786B">
              <w:rPr>
                <w:rFonts w:ascii="Arial" w:hAnsi="Arial" w:cs="Arial"/>
                <w:sz w:val="20"/>
                <w:szCs w:val="20"/>
              </w:rPr>
              <w:t xml:space="preserve"> Ige</w:t>
            </w:r>
          </w:p>
          <w:p w14:paraId="3338B097" w14:textId="77777777" w:rsidR="0012382F" w:rsidRPr="0032786B" w:rsidRDefault="0012382F" w:rsidP="00006F66">
            <w:pPr>
              <w:autoSpaceDE w:val="0"/>
              <w:autoSpaceDN w:val="0"/>
              <w:adjustRightInd w:val="0"/>
              <w:spacing w:before="20" w:after="20" w:line="240" w:lineRule="auto"/>
              <w:rPr>
                <w:rFonts w:ascii="Arial" w:hAnsi="Arial" w:cs="Arial"/>
                <w:sz w:val="20"/>
                <w:szCs w:val="20"/>
                <w:lang w:eastAsia="en-GB"/>
              </w:rPr>
            </w:pPr>
            <w:r>
              <w:rPr>
                <w:rFonts w:ascii="Arial" w:hAnsi="Arial" w:cs="Arial"/>
                <w:sz w:val="20"/>
                <w:szCs w:val="20"/>
              </w:rPr>
              <w:t>Mona Pandit</w:t>
            </w:r>
          </w:p>
        </w:tc>
        <w:tc>
          <w:tcPr>
            <w:tcW w:w="1629" w:type="pct"/>
          </w:tcPr>
          <w:p w14:paraId="20DB62E7" w14:textId="77777777" w:rsidR="0012382F" w:rsidRPr="00970D97" w:rsidRDefault="0012382F" w:rsidP="00006F66">
            <w:pPr>
              <w:autoSpaceDE w:val="0"/>
              <w:autoSpaceDN w:val="0"/>
              <w:adjustRightInd w:val="0"/>
              <w:spacing w:before="20" w:after="20" w:line="240" w:lineRule="auto"/>
              <w:rPr>
                <w:rFonts w:ascii="Arial" w:hAnsi="Arial" w:cs="Arial"/>
                <w:sz w:val="20"/>
                <w:szCs w:val="20"/>
                <w:lang w:eastAsia="en-GB"/>
              </w:rPr>
            </w:pPr>
            <w:r w:rsidRPr="00970D97">
              <w:rPr>
                <w:rFonts w:ascii="Arial" w:hAnsi="Arial" w:cs="Arial"/>
                <w:sz w:val="20"/>
                <w:szCs w:val="20"/>
                <w:lang w:eastAsia="en-GB"/>
              </w:rPr>
              <w:t>Rheumatology Clinical Nurse Specialists for Wexham Park Hospital</w:t>
            </w:r>
          </w:p>
        </w:tc>
        <w:tc>
          <w:tcPr>
            <w:tcW w:w="1043" w:type="pct"/>
          </w:tcPr>
          <w:p w14:paraId="1B6E0DCA" w14:textId="77777777" w:rsidR="0012382F" w:rsidRPr="00970D97" w:rsidRDefault="0012382F" w:rsidP="00006F66">
            <w:pPr>
              <w:autoSpaceDE w:val="0"/>
              <w:autoSpaceDN w:val="0"/>
              <w:adjustRightInd w:val="0"/>
              <w:spacing w:before="20" w:after="20" w:line="240" w:lineRule="auto"/>
              <w:jc w:val="both"/>
              <w:rPr>
                <w:rFonts w:ascii="Arial" w:hAnsi="Arial" w:cs="Arial"/>
                <w:sz w:val="20"/>
                <w:szCs w:val="20"/>
                <w:lang w:eastAsia="en-GB"/>
              </w:rPr>
            </w:pPr>
            <w:r w:rsidRPr="00970D97">
              <w:rPr>
                <w:rFonts w:ascii="Arial" w:hAnsi="Arial" w:cs="Arial"/>
                <w:sz w:val="20"/>
                <w:szCs w:val="20"/>
                <w:lang w:eastAsia="en-GB"/>
              </w:rPr>
              <w:t>01753 633 299</w:t>
            </w:r>
          </w:p>
        </w:tc>
        <w:tc>
          <w:tcPr>
            <w:tcW w:w="1432" w:type="pct"/>
          </w:tcPr>
          <w:p w14:paraId="6813B800" w14:textId="77777777" w:rsidR="0012382F" w:rsidRPr="00970D97" w:rsidRDefault="00BC6F84" w:rsidP="00006F66">
            <w:pPr>
              <w:autoSpaceDE w:val="0"/>
              <w:autoSpaceDN w:val="0"/>
              <w:adjustRightInd w:val="0"/>
              <w:spacing w:before="20" w:after="20" w:line="240" w:lineRule="auto"/>
              <w:jc w:val="both"/>
              <w:rPr>
                <w:rFonts w:ascii="Arial" w:hAnsi="Arial" w:cs="Arial"/>
                <w:sz w:val="20"/>
                <w:szCs w:val="20"/>
                <w:lang w:eastAsia="en-GB"/>
              </w:rPr>
            </w:pPr>
            <w:hyperlink r:id="rId14" w:history="1">
              <w:r w:rsidR="0012382F" w:rsidRPr="0048267A">
                <w:rPr>
                  <w:rStyle w:val="Hyperlink"/>
                  <w:rFonts w:ascii="Arial" w:hAnsi="Arial" w:cs="Arial"/>
                  <w:lang w:eastAsia="en-GB"/>
                </w:rPr>
                <w:t>Janet.lartey@nhs.net</w:t>
              </w:r>
            </w:hyperlink>
          </w:p>
          <w:p w14:paraId="5786CBFD" w14:textId="77777777" w:rsidR="0012382F" w:rsidRDefault="00BC6F84" w:rsidP="00006F66">
            <w:pPr>
              <w:autoSpaceDE w:val="0"/>
              <w:autoSpaceDN w:val="0"/>
              <w:adjustRightInd w:val="0"/>
              <w:spacing w:before="20" w:after="20" w:line="240" w:lineRule="auto"/>
              <w:jc w:val="both"/>
              <w:rPr>
                <w:rFonts w:ascii="Arial" w:hAnsi="Arial" w:cs="Arial"/>
                <w:sz w:val="20"/>
                <w:szCs w:val="20"/>
                <w:lang w:eastAsia="en-GB"/>
              </w:rPr>
            </w:pPr>
            <w:hyperlink r:id="rId15" w:history="1">
              <w:r w:rsidR="0012382F" w:rsidRPr="0048267A">
                <w:rPr>
                  <w:rStyle w:val="Hyperlink"/>
                  <w:rFonts w:ascii="Arial" w:hAnsi="Arial" w:cs="Arial"/>
                  <w:lang w:eastAsia="en-GB"/>
                </w:rPr>
                <w:t>Adedamola.ige@nhs.net</w:t>
              </w:r>
            </w:hyperlink>
            <w:r w:rsidR="0012382F">
              <w:rPr>
                <w:rFonts w:ascii="Arial" w:hAnsi="Arial" w:cs="Arial"/>
                <w:sz w:val="20"/>
                <w:szCs w:val="20"/>
                <w:lang w:eastAsia="en-GB"/>
              </w:rPr>
              <w:t xml:space="preserve"> </w:t>
            </w:r>
          </w:p>
          <w:p w14:paraId="694C89A4" w14:textId="77777777" w:rsidR="0012382F" w:rsidRPr="0012382F" w:rsidRDefault="00BC6F84" w:rsidP="00006F66">
            <w:pPr>
              <w:autoSpaceDE w:val="0"/>
              <w:autoSpaceDN w:val="0"/>
              <w:adjustRightInd w:val="0"/>
              <w:spacing w:before="20" w:after="20" w:line="240" w:lineRule="auto"/>
              <w:jc w:val="both"/>
              <w:rPr>
                <w:rFonts w:ascii="Arial" w:hAnsi="Arial" w:cs="Arial"/>
                <w:lang w:eastAsia="en-GB"/>
              </w:rPr>
            </w:pPr>
            <w:hyperlink r:id="rId16" w:history="1">
              <w:r w:rsidR="0012382F" w:rsidRPr="0012382F">
                <w:rPr>
                  <w:rStyle w:val="Hyperlink"/>
                  <w:rFonts w:ascii="Arial" w:hAnsi="Arial" w:cs="Arial"/>
                  <w:lang w:eastAsia="en-GB"/>
                </w:rPr>
                <w:t>Mona.pandit@nhs.net</w:t>
              </w:r>
            </w:hyperlink>
            <w:r w:rsidR="0012382F" w:rsidRPr="0012382F">
              <w:rPr>
                <w:rFonts w:ascii="Arial" w:hAnsi="Arial" w:cs="Arial"/>
                <w:lang w:eastAsia="en-GB"/>
              </w:rPr>
              <w:t xml:space="preserve"> </w:t>
            </w:r>
          </w:p>
        </w:tc>
      </w:tr>
      <w:tr w:rsidR="0012382F" w:rsidRPr="00970D97" w14:paraId="082A685C" w14:textId="77777777" w:rsidTr="0012382F">
        <w:tc>
          <w:tcPr>
            <w:tcW w:w="897" w:type="pct"/>
          </w:tcPr>
          <w:p w14:paraId="6DFD0390" w14:textId="77777777" w:rsidR="0012382F" w:rsidRPr="0032786B" w:rsidRDefault="0012382F" w:rsidP="00006F66">
            <w:pPr>
              <w:autoSpaceDE w:val="0"/>
              <w:autoSpaceDN w:val="0"/>
              <w:adjustRightInd w:val="0"/>
              <w:spacing w:before="20" w:after="20" w:line="240" w:lineRule="auto"/>
              <w:jc w:val="both"/>
              <w:rPr>
                <w:rFonts w:ascii="Arial" w:hAnsi="Arial" w:cs="Arial"/>
                <w:sz w:val="20"/>
                <w:szCs w:val="20"/>
                <w:lang w:eastAsia="en-GB"/>
              </w:rPr>
            </w:pPr>
            <w:r w:rsidRPr="0032786B">
              <w:rPr>
                <w:rFonts w:ascii="Arial" w:hAnsi="Arial" w:cs="Arial"/>
                <w:sz w:val="20"/>
                <w:szCs w:val="20"/>
                <w:lang w:eastAsia="en-GB"/>
              </w:rPr>
              <w:lastRenderedPageBreak/>
              <w:t>Jeannette Cameron</w:t>
            </w:r>
          </w:p>
          <w:p w14:paraId="1E7E9C02" w14:textId="77777777" w:rsidR="0012382F" w:rsidRPr="0032786B" w:rsidRDefault="0012382F" w:rsidP="00006F66">
            <w:pPr>
              <w:autoSpaceDE w:val="0"/>
              <w:autoSpaceDN w:val="0"/>
              <w:adjustRightInd w:val="0"/>
              <w:spacing w:before="20" w:after="20" w:line="240" w:lineRule="auto"/>
              <w:jc w:val="both"/>
              <w:rPr>
                <w:rFonts w:ascii="Arial" w:hAnsi="Arial" w:cs="Arial"/>
                <w:sz w:val="20"/>
                <w:szCs w:val="20"/>
                <w:lang w:eastAsia="en-GB"/>
              </w:rPr>
            </w:pPr>
            <w:proofErr w:type="spellStart"/>
            <w:r w:rsidRPr="0032786B">
              <w:rPr>
                <w:rFonts w:ascii="Arial" w:hAnsi="Arial" w:cs="Arial"/>
                <w:sz w:val="20"/>
                <w:szCs w:val="20"/>
                <w:lang w:eastAsia="en-GB"/>
              </w:rPr>
              <w:t>Rosealeen</w:t>
            </w:r>
            <w:proofErr w:type="spellEnd"/>
            <w:r w:rsidRPr="0032786B">
              <w:rPr>
                <w:rFonts w:ascii="Arial" w:hAnsi="Arial" w:cs="Arial"/>
                <w:sz w:val="20"/>
                <w:szCs w:val="20"/>
                <w:lang w:eastAsia="en-GB"/>
              </w:rPr>
              <w:t xml:space="preserve"> Kil</w:t>
            </w:r>
            <w:r>
              <w:rPr>
                <w:rFonts w:ascii="Arial" w:hAnsi="Arial" w:cs="Arial"/>
                <w:sz w:val="20"/>
                <w:szCs w:val="20"/>
                <w:lang w:eastAsia="en-GB"/>
              </w:rPr>
              <w:t>l</w:t>
            </w:r>
            <w:r w:rsidRPr="0032786B">
              <w:rPr>
                <w:rFonts w:ascii="Arial" w:hAnsi="Arial" w:cs="Arial"/>
                <w:sz w:val="20"/>
                <w:szCs w:val="20"/>
                <w:lang w:eastAsia="en-GB"/>
              </w:rPr>
              <w:t>ick</w:t>
            </w:r>
          </w:p>
        </w:tc>
        <w:tc>
          <w:tcPr>
            <w:tcW w:w="1629" w:type="pct"/>
          </w:tcPr>
          <w:p w14:paraId="7A33B364" w14:textId="77777777" w:rsidR="0012382F" w:rsidRPr="00970D97" w:rsidRDefault="0012382F" w:rsidP="00006F66">
            <w:pPr>
              <w:autoSpaceDE w:val="0"/>
              <w:autoSpaceDN w:val="0"/>
              <w:adjustRightInd w:val="0"/>
              <w:spacing w:before="20" w:after="20" w:line="240" w:lineRule="auto"/>
              <w:rPr>
                <w:rFonts w:ascii="Arial" w:hAnsi="Arial" w:cs="Arial"/>
                <w:sz w:val="20"/>
                <w:szCs w:val="20"/>
                <w:lang w:eastAsia="en-GB"/>
              </w:rPr>
            </w:pPr>
            <w:r w:rsidRPr="00970D97">
              <w:rPr>
                <w:rFonts w:ascii="Arial" w:hAnsi="Arial" w:cs="Arial"/>
                <w:sz w:val="20"/>
                <w:szCs w:val="20"/>
                <w:lang w:eastAsia="en-GB"/>
              </w:rPr>
              <w:t>Rheumatology Clinical Nurse Specialist for Frimley Park Hospital</w:t>
            </w:r>
          </w:p>
        </w:tc>
        <w:tc>
          <w:tcPr>
            <w:tcW w:w="1043" w:type="pct"/>
          </w:tcPr>
          <w:p w14:paraId="2C760C26" w14:textId="77777777" w:rsidR="0012382F" w:rsidRPr="00970D97" w:rsidRDefault="0012382F" w:rsidP="00006F66">
            <w:pPr>
              <w:autoSpaceDE w:val="0"/>
              <w:autoSpaceDN w:val="0"/>
              <w:adjustRightInd w:val="0"/>
              <w:spacing w:before="20" w:after="20" w:line="240" w:lineRule="auto"/>
              <w:jc w:val="both"/>
              <w:rPr>
                <w:rFonts w:ascii="Arial" w:hAnsi="Arial" w:cs="Arial"/>
                <w:sz w:val="20"/>
                <w:szCs w:val="20"/>
                <w:lang w:eastAsia="en-GB"/>
              </w:rPr>
            </w:pPr>
            <w:r w:rsidRPr="00970D97">
              <w:rPr>
                <w:rFonts w:ascii="Arial" w:hAnsi="Arial" w:cs="Arial"/>
                <w:sz w:val="20"/>
                <w:szCs w:val="20"/>
                <w:lang w:eastAsia="en-GB"/>
              </w:rPr>
              <w:t>01276</w:t>
            </w:r>
            <w:r>
              <w:rPr>
                <w:rFonts w:ascii="Arial" w:hAnsi="Arial" w:cs="Arial"/>
                <w:sz w:val="20"/>
                <w:szCs w:val="20"/>
                <w:lang w:eastAsia="en-GB"/>
              </w:rPr>
              <w:t xml:space="preserve"> 604 348</w:t>
            </w:r>
          </w:p>
        </w:tc>
        <w:tc>
          <w:tcPr>
            <w:tcW w:w="1432" w:type="pct"/>
          </w:tcPr>
          <w:p w14:paraId="47BCDB5B" w14:textId="77777777" w:rsidR="0012382F" w:rsidRDefault="00BC6F84" w:rsidP="00006F66">
            <w:pPr>
              <w:autoSpaceDE w:val="0"/>
              <w:autoSpaceDN w:val="0"/>
              <w:adjustRightInd w:val="0"/>
              <w:spacing w:before="20" w:after="20" w:line="240" w:lineRule="auto"/>
              <w:jc w:val="both"/>
              <w:rPr>
                <w:rStyle w:val="Hyperlink"/>
                <w:rFonts w:ascii="Arial" w:hAnsi="Arial" w:cs="Arial"/>
                <w:lang w:eastAsia="en-GB"/>
              </w:rPr>
            </w:pPr>
            <w:hyperlink r:id="rId17" w:history="1">
              <w:r w:rsidR="0012382F" w:rsidRPr="00347351">
                <w:rPr>
                  <w:rStyle w:val="Hyperlink"/>
                  <w:rFonts w:ascii="Arial" w:hAnsi="Arial" w:cs="Arial"/>
                  <w:lang w:eastAsia="en-GB"/>
                </w:rPr>
                <w:t>Jeannettecameron@nhs.net</w:t>
              </w:r>
            </w:hyperlink>
          </w:p>
          <w:p w14:paraId="33380BD3" w14:textId="77777777" w:rsidR="0012382F" w:rsidRPr="00970D97" w:rsidRDefault="0012382F" w:rsidP="00006F66">
            <w:pPr>
              <w:autoSpaceDE w:val="0"/>
              <w:autoSpaceDN w:val="0"/>
              <w:adjustRightInd w:val="0"/>
              <w:spacing w:before="20" w:after="20" w:line="240" w:lineRule="auto"/>
              <w:jc w:val="both"/>
              <w:rPr>
                <w:rFonts w:ascii="Arial" w:hAnsi="Arial" w:cs="Arial"/>
                <w:sz w:val="20"/>
                <w:szCs w:val="20"/>
                <w:lang w:eastAsia="en-GB"/>
              </w:rPr>
            </w:pPr>
            <w:r>
              <w:rPr>
                <w:rStyle w:val="Hyperlink"/>
                <w:rFonts w:ascii="Arial" w:hAnsi="Arial" w:cs="Arial"/>
                <w:lang w:eastAsia="en-GB"/>
              </w:rPr>
              <w:t>Rosealeen.killick@nhs.net</w:t>
            </w:r>
          </w:p>
        </w:tc>
      </w:tr>
      <w:tr w:rsidR="0012382F" w:rsidRPr="00970D97" w14:paraId="316051A1" w14:textId="77777777" w:rsidTr="0012382F">
        <w:tc>
          <w:tcPr>
            <w:tcW w:w="897" w:type="pct"/>
          </w:tcPr>
          <w:p w14:paraId="5DF24891" w14:textId="77777777" w:rsidR="0012382F" w:rsidRPr="0032786B" w:rsidRDefault="00962CE8" w:rsidP="00006F66">
            <w:pPr>
              <w:autoSpaceDE w:val="0"/>
              <w:autoSpaceDN w:val="0"/>
              <w:adjustRightInd w:val="0"/>
              <w:spacing w:before="20" w:after="20" w:line="240" w:lineRule="auto"/>
              <w:jc w:val="both"/>
              <w:rPr>
                <w:rFonts w:ascii="Arial" w:hAnsi="Arial" w:cs="Arial"/>
                <w:sz w:val="20"/>
                <w:szCs w:val="20"/>
                <w:lang w:eastAsia="en-GB"/>
              </w:rPr>
            </w:pPr>
            <w:r>
              <w:rPr>
                <w:rFonts w:ascii="Arial" w:hAnsi="Arial" w:cs="Arial"/>
                <w:sz w:val="20"/>
                <w:szCs w:val="20"/>
                <w:lang w:eastAsia="en-GB"/>
              </w:rPr>
              <w:t>Alex Hicks</w:t>
            </w:r>
          </w:p>
        </w:tc>
        <w:tc>
          <w:tcPr>
            <w:tcW w:w="1629" w:type="pct"/>
          </w:tcPr>
          <w:p w14:paraId="32D6D6E4" w14:textId="77777777" w:rsidR="0012382F" w:rsidRPr="00970D97" w:rsidRDefault="0012382F" w:rsidP="00006F66">
            <w:pPr>
              <w:autoSpaceDE w:val="0"/>
              <w:autoSpaceDN w:val="0"/>
              <w:adjustRightInd w:val="0"/>
              <w:spacing w:before="20" w:after="20" w:line="240" w:lineRule="auto"/>
              <w:rPr>
                <w:rFonts w:ascii="Arial" w:hAnsi="Arial" w:cs="Arial"/>
                <w:sz w:val="20"/>
                <w:szCs w:val="20"/>
                <w:lang w:eastAsia="en-GB"/>
              </w:rPr>
            </w:pPr>
            <w:r w:rsidRPr="00970D97">
              <w:rPr>
                <w:rFonts w:ascii="Arial" w:hAnsi="Arial" w:cs="Arial"/>
                <w:sz w:val="20"/>
                <w:szCs w:val="20"/>
                <w:lang w:eastAsia="en-GB"/>
              </w:rPr>
              <w:t>Rheumatology and Biologics Pharmacist for Wexham Park Hospital</w:t>
            </w:r>
          </w:p>
        </w:tc>
        <w:tc>
          <w:tcPr>
            <w:tcW w:w="1043" w:type="pct"/>
          </w:tcPr>
          <w:p w14:paraId="76FEB819" w14:textId="77777777" w:rsidR="0012382F" w:rsidRPr="00970D97" w:rsidRDefault="0012382F" w:rsidP="00006F66">
            <w:pPr>
              <w:autoSpaceDE w:val="0"/>
              <w:autoSpaceDN w:val="0"/>
              <w:adjustRightInd w:val="0"/>
              <w:spacing w:before="20" w:after="20" w:line="240" w:lineRule="auto"/>
              <w:jc w:val="both"/>
              <w:rPr>
                <w:rFonts w:ascii="Arial" w:hAnsi="Arial" w:cs="Arial"/>
                <w:sz w:val="20"/>
                <w:szCs w:val="20"/>
                <w:lang w:eastAsia="en-GB"/>
              </w:rPr>
            </w:pPr>
            <w:r w:rsidRPr="00970D97">
              <w:rPr>
                <w:rFonts w:ascii="Arial" w:hAnsi="Arial" w:cs="Arial"/>
                <w:sz w:val="20"/>
                <w:szCs w:val="20"/>
                <w:lang w:eastAsia="en-GB"/>
              </w:rPr>
              <w:t>01753 633 285</w:t>
            </w:r>
          </w:p>
        </w:tc>
        <w:tc>
          <w:tcPr>
            <w:tcW w:w="1432" w:type="pct"/>
          </w:tcPr>
          <w:p w14:paraId="24E99E08" w14:textId="77777777" w:rsidR="0012382F" w:rsidRPr="00970D97" w:rsidRDefault="00BC6F84" w:rsidP="00006F66">
            <w:pPr>
              <w:autoSpaceDE w:val="0"/>
              <w:autoSpaceDN w:val="0"/>
              <w:adjustRightInd w:val="0"/>
              <w:spacing w:before="20" w:after="20" w:line="240" w:lineRule="auto"/>
              <w:jc w:val="both"/>
              <w:rPr>
                <w:rFonts w:ascii="Arial" w:hAnsi="Arial" w:cs="Arial"/>
                <w:sz w:val="20"/>
                <w:szCs w:val="20"/>
                <w:lang w:eastAsia="en-GB"/>
              </w:rPr>
            </w:pPr>
            <w:hyperlink r:id="rId18" w:history="1">
              <w:r w:rsidR="00962CE8" w:rsidRPr="00C83AEA">
                <w:rPr>
                  <w:rStyle w:val="Hyperlink"/>
                  <w:rFonts w:ascii="Arial" w:hAnsi="Arial" w:cs="Arial"/>
                  <w:lang w:eastAsia="en-GB"/>
                </w:rPr>
                <w:t>alexandra.hicks@nhs.net</w:t>
              </w:r>
            </w:hyperlink>
          </w:p>
        </w:tc>
      </w:tr>
      <w:tr w:rsidR="0012382F" w:rsidRPr="00970D97" w14:paraId="642CEF41" w14:textId="77777777" w:rsidTr="0012382F">
        <w:tc>
          <w:tcPr>
            <w:tcW w:w="897" w:type="pct"/>
          </w:tcPr>
          <w:p w14:paraId="57285438" w14:textId="77777777" w:rsidR="0012382F" w:rsidRPr="0032786B" w:rsidRDefault="0012382F" w:rsidP="00006F66">
            <w:pPr>
              <w:autoSpaceDE w:val="0"/>
              <w:autoSpaceDN w:val="0"/>
              <w:adjustRightInd w:val="0"/>
              <w:spacing w:before="20" w:after="20" w:line="240" w:lineRule="auto"/>
              <w:jc w:val="both"/>
              <w:rPr>
                <w:rFonts w:ascii="Arial" w:hAnsi="Arial" w:cs="Arial"/>
                <w:sz w:val="20"/>
                <w:szCs w:val="20"/>
                <w:lang w:eastAsia="en-GB"/>
              </w:rPr>
            </w:pPr>
            <w:r>
              <w:rPr>
                <w:rFonts w:ascii="Arial" w:hAnsi="Arial" w:cs="Arial"/>
                <w:sz w:val="20"/>
                <w:szCs w:val="20"/>
                <w:lang w:eastAsia="en-GB"/>
              </w:rPr>
              <w:t>Sandra Smith</w:t>
            </w:r>
          </w:p>
        </w:tc>
        <w:tc>
          <w:tcPr>
            <w:tcW w:w="1629" w:type="pct"/>
          </w:tcPr>
          <w:p w14:paraId="4133D42A" w14:textId="77777777" w:rsidR="0012382F" w:rsidRPr="00970D97" w:rsidRDefault="0012382F" w:rsidP="00006F66">
            <w:pPr>
              <w:autoSpaceDE w:val="0"/>
              <w:autoSpaceDN w:val="0"/>
              <w:adjustRightInd w:val="0"/>
              <w:spacing w:before="20" w:after="20" w:line="240" w:lineRule="auto"/>
              <w:rPr>
                <w:rFonts w:ascii="Arial" w:hAnsi="Arial" w:cs="Arial"/>
                <w:sz w:val="20"/>
                <w:szCs w:val="20"/>
                <w:lang w:eastAsia="en-GB"/>
              </w:rPr>
            </w:pPr>
            <w:r w:rsidRPr="00970D97">
              <w:rPr>
                <w:rFonts w:ascii="Arial" w:hAnsi="Arial" w:cs="Arial"/>
                <w:sz w:val="20"/>
                <w:szCs w:val="20"/>
                <w:lang w:eastAsia="en-GB"/>
              </w:rPr>
              <w:t>Rheumatology and Biologics Pharmacist for Frimley Park Hospital</w:t>
            </w:r>
          </w:p>
        </w:tc>
        <w:tc>
          <w:tcPr>
            <w:tcW w:w="1043" w:type="pct"/>
          </w:tcPr>
          <w:p w14:paraId="7C5F37B4" w14:textId="77777777" w:rsidR="0012382F" w:rsidRPr="00970D97" w:rsidRDefault="00962CE8" w:rsidP="00006F66">
            <w:pPr>
              <w:autoSpaceDE w:val="0"/>
              <w:autoSpaceDN w:val="0"/>
              <w:adjustRightInd w:val="0"/>
              <w:spacing w:before="20" w:after="20" w:line="240" w:lineRule="auto"/>
              <w:jc w:val="both"/>
              <w:rPr>
                <w:rFonts w:ascii="Arial" w:hAnsi="Arial" w:cs="Arial"/>
                <w:sz w:val="20"/>
                <w:szCs w:val="20"/>
                <w:lang w:eastAsia="en-GB"/>
              </w:rPr>
            </w:pPr>
            <w:r>
              <w:rPr>
                <w:rFonts w:ascii="Arial" w:hAnsi="Arial" w:cs="Arial"/>
                <w:color w:val="000000"/>
                <w:sz w:val="20"/>
                <w:szCs w:val="20"/>
                <w:shd w:val="clear" w:color="auto" w:fill="FFFFFF"/>
              </w:rPr>
              <w:t>01276 604 348</w:t>
            </w:r>
          </w:p>
        </w:tc>
        <w:tc>
          <w:tcPr>
            <w:tcW w:w="1432" w:type="pct"/>
          </w:tcPr>
          <w:p w14:paraId="6BE8FC88" w14:textId="77777777" w:rsidR="0012382F" w:rsidRPr="00970D97" w:rsidRDefault="00BC6F84" w:rsidP="00006F66">
            <w:pPr>
              <w:autoSpaceDE w:val="0"/>
              <w:autoSpaceDN w:val="0"/>
              <w:adjustRightInd w:val="0"/>
              <w:spacing w:before="20" w:after="20" w:line="240" w:lineRule="auto"/>
              <w:jc w:val="both"/>
              <w:rPr>
                <w:rFonts w:ascii="Arial" w:hAnsi="Arial" w:cs="Arial"/>
                <w:sz w:val="20"/>
                <w:szCs w:val="20"/>
                <w:lang w:eastAsia="en-GB"/>
              </w:rPr>
            </w:pPr>
            <w:hyperlink r:id="rId19" w:history="1">
              <w:r w:rsidR="0012382F" w:rsidRPr="0048267A">
                <w:rPr>
                  <w:rStyle w:val="Hyperlink"/>
                  <w:rFonts w:ascii="Arial" w:hAnsi="Arial" w:cs="Arial"/>
                  <w:lang w:eastAsia="en-GB"/>
                </w:rPr>
                <w:t>Sandra.smith4@nhs.net</w:t>
              </w:r>
            </w:hyperlink>
          </w:p>
        </w:tc>
      </w:tr>
      <w:tr w:rsidR="0012382F" w:rsidRPr="00970D97" w14:paraId="2AACBBF2" w14:textId="77777777" w:rsidTr="0012382F">
        <w:tc>
          <w:tcPr>
            <w:tcW w:w="897" w:type="pct"/>
          </w:tcPr>
          <w:p w14:paraId="2AE38893" w14:textId="77777777" w:rsidR="0012382F" w:rsidRPr="0032786B" w:rsidRDefault="0012382F" w:rsidP="00006F66">
            <w:pPr>
              <w:autoSpaceDE w:val="0"/>
              <w:autoSpaceDN w:val="0"/>
              <w:adjustRightInd w:val="0"/>
              <w:spacing w:before="20" w:after="20" w:line="240" w:lineRule="auto"/>
              <w:jc w:val="both"/>
              <w:rPr>
                <w:rFonts w:ascii="Arial" w:hAnsi="Arial" w:cs="Arial"/>
                <w:sz w:val="20"/>
                <w:szCs w:val="20"/>
                <w:lang w:eastAsia="en-GB"/>
              </w:rPr>
            </w:pPr>
            <w:r w:rsidRPr="0032786B">
              <w:rPr>
                <w:rFonts w:ascii="Arial" w:hAnsi="Arial" w:cs="Arial"/>
                <w:sz w:val="20"/>
                <w:szCs w:val="20"/>
                <w:lang w:eastAsia="en-GB"/>
              </w:rPr>
              <w:t>Out of Hours</w:t>
            </w:r>
          </w:p>
        </w:tc>
        <w:tc>
          <w:tcPr>
            <w:tcW w:w="1629" w:type="pct"/>
          </w:tcPr>
          <w:p w14:paraId="75FB41D2" w14:textId="77777777" w:rsidR="0012382F" w:rsidRPr="00970D97" w:rsidRDefault="0012382F" w:rsidP="00006F66">
            <w:pPr>
              <w:autoSpaceDE w:val="0"/>
              <w:autoSpaceDN w:val="0"/>
              <w:adjustRightInd w:val="0"/>
              <w:spacing w:before="20" w:after="20" w:line="240" w:lineRule="auto"/>
              <w:rPr>
                <w:rFonts w:ascii="Arial" w:hAnsi="Arial" w:cs="Arial"/>
                <w:sz w:val="20"/>
                <w:szCs w:val="20"/>
                <w:lang w:eastAsia="en-GB"/>
              </w:rPr>
            </w:pPr>
            <w:r>
              <w:rPr>
                <w:rFonts w:ascii="Arial" w:hAnsi="Arial" w:cs="Arial"/>
                <w:sz w:val="20"/>
                <w:szCs w:val="20"/>
                <w:lang w:eastAsia="en-GB"/>
              </w:rPr>
              <w:t>Medical Team on call</w:t>
            </w:r>
          </w:p>
        </w:tc>
        <w:tc>
          <w:tcPr>
            <w:tcW w:w="1043" w:type="pct"/>
          </w:tcPr>
          <w:p w14:paraId="43190E00" w14:textId="77777777" w:rsidR="0012382F" w:rsidRDefault="0012382F" w:rsidP="00006F66">
            <w:pPr>
              <w:autoSpaceDE w:val="0"/>
              <w:autoSpaceDN w:val="0"/>
              <w:adjustRightInd w:val="0"/>
              <w:spacing w:before="20" w:after="20" w:line="240" w:lineRule="auto"/>
              <w:jc w:val="both"/>
              <w:rPr>
                <w:rFonts w:ascii="Arial" w:hAnsi="Arial" w:cs="Arial"/>
                <w:sz w:val="20"/>
                <w:szCs w:val="20"/>
                <w:lang w:eastAsia="en-GB"/>
              </w:rPr>
            </w:pPr>
            <w:r w:rsidRPr="00E81DFD">
              <w:rPr>
                <w:rFonts w:ascii="Arial" w:hAnsi="Arial" w:cs="Arial"/>
                <w:sz w:val="20"/>
                <w:szCs w:val="20"/>
                <w:lang w:eastAsia="en-GB"/>
              </w:rPr>
              <w:t>Frimley Pa</w:t>
            </w:r>
            <w:r>
              <w:rPr>
                <w:rFonts w:ascii="Arial" w:hAnsi="Arial" w:cs="Arial"/>
                <w:sz w:val="20"/>
                <w:szCs w:val="20"/>
                <w:lang w:eastAsia="en-GB"/>
              </w:rPr>
              <w:t xml:space="preserve">rk Hospital 01276 604 604 </w:t>
            </w:r>
          </w:p>
          <w:p w14:paraId="333AE174" w14:textId="77777777" w:rsidR="0012382F" w:rsidRDefault="0012382F" w:rsidP="00006F66">
            <w:pPr>
              <w:autoSpaceDE w:val="0"/>
              <w:autoSpaceDN w:val="0"/>
              <w:adjustRightInd w:val="0"/>
              <w:spacing w:before="20" w:after="20" w:line="240" w:lineRule="auto"/>
              <w:jc w:val="both"/>
              <w:rPr>
                <w:rFonts w:ascii="Arial" w:hAnsi="Arial" w:cs="Arial"/>
                <w:sz w:val="20"/>
                <w:szCs w:val="20"/>
                <w:lang w:eastAsia="en-GB"/>
              </w:rPr>
            </w:pPr>
            <w:r>
              <w:rPr>
                <w:rFonts w:ascii="Arial" w:hAnsi="Arial" w:cs="Arial"/>
                <w:sz w:val="20"/>
                <w:szCs w:val="20"/>
                <w:lang w:eastAsia="en-GB"/>
              </w:rPr>
              <w:t>Wexham Park Hospital</w:t>
            </w:r>
          </w:p>
          <w:p w14:paraId="74E7F59B" w14:textId="77777777" w:rsidR="0012382F" w:rsidRPr="00970D97" w:rsidRDefault="0012382F" w:rsidP="00006F66">
            <w:pPr>
              <w:autoSpaceDE w:val="0"/>
              <w:autoSpaceDN w:val="0"/>
              <w:adjustRightInd w:val="0"/>
              <w:spacing w:before="20" w:after="20" w:line="240" w:lineRule="auto"/>
              <w:jc w:val="both"/>
              <w:rPr>
                <w:rFonts w:ascii="Arial" w:hAnsi="Arial" w:cs="Arial"/>
                <w:sz w:val="20"/>
                <w:szCs w:val="20"/>
                <w:lang w:eastAsia="en-GB"/>
              </w:rPr>
            </w:pPr>
            <w:r>
              <w:rPr>
                <w:rFonts w:ascii="Arial" w:hAnsi="Arial" w:cs="Arial"/>
                <w:sz w:val="20"/>
                <w:szCs w:val="20"/>
                <w:lang w:eastAsia="en-GB"/>
              </w:rPr>
              <w:t>01753 633 000</w:t>
            </w:r>
          </w:p>
        </w:tc>
        <w:tc>
          <w:tcPr>
            <w:tcW w:w="1432" w:type="pct"/>
          </w:tcPr>
          <w:p w14:paraId="01C62CAE" w14:textId="77777777" w:rsidR="0012382F" w:rsidRPr="00970D97" w:rsidRDefault="0012382F" w:rsidP="00006F66">
            <w:pPr>
              <w:autoSpaceDE w:val="0"/>
              <w:autoSpaceDN w:val="0"/>
              <w:adjustRightInd w:val="0"/>
              <w:spacing w:before="20" w:after="20" w:line="240" w:lineRule="auto"/>
              <w:jc w:val="both"/>
              <w:rPr>
                <w:rFonts w:ascii="Arial" w:hAnsi="Arial" w:cs="Arial"/>
                <w:sz w:val="20"/>
                <w:szCs w:val="20"/>
                <w:lang w:eastAsia="en-GB"/>
              </w:rPr>
            </w:pPr>
            <w:r>
              <w:rPr>
                <w:rFonts w:ascii="Arial" w:hAnsi="Arial" w:cs="Arial"/>
                <w:sz w:val="20"/>
                <w:szCs w:val="20"/>
                <w:lang w:eastAsia="en-GB"/>
              </w:rPr>
              <w:t>N/A</w:t>
            </w:r>
          </w:p>
        </w:tc>
      </w:tr>
    </w:tbl>
    <w:p w14:paraId="3FB2F740" w14:textId="77777777" w:rsidR="00D34558" w:rsidRPr="000B6E77" w:rsidRDefault="00D34558" w:rsidP="000B6E77">
      <w:pPr>
        <w:keepNext/>
        <w:tabs>
          <w:tab w:val="left" w:pos="1620"/>
          <w:tab w:val="num" w:pos="2880"/>
        </w:tabs>
        <w:spacing w:after="0" w:line="240" w:lineRule="auto"/>
        <w:outlineLvl w:val="2"/>
        <w:rPr>
          <w:rFonts w:ascii="Arial" w:hAnsi="Arial" w:cs="Arial"/>
          <w:b/>
          <w:bCs/>
          <w:color w:val="000000"/>
          <w:sz w:val="20"/>
          <w:szCs w:val="20"/>
        </w:rPr>
      </w:pPr>
    </w:p>
    <w:p w14:paraId="4FC435E7" w14:textId="77777777" w:rsidR="00A37823" w:rsidRDefault="00020ED0" w:rsidP="00A3782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Annex A:  A</w:t>
      </w:r>
      <w:r w:rsidR="00A37823">
        <w:rPr>
          <w:rFonts w:ascii="Arial" w:hAnsi="Arial" w:cs="Arial"/>
          <w:b/>
          <w:bCs/>
          <w:color w:val="000000"/>
          <w:sz w:val="20"/>
          <w:szCs w:val="20"/>
        </w:rPr>
        <w:t>greed core roles and responsibilities for the shared care of medicines</w:t>
      </w:r>
    </w:p>
    <w:p w14:paraId="3554CF16" w14:textId="77777777" w:rsidR="00A37823" w:rsidRDefault="00A37823" w:rsidP="00A37823">
      <w:pPr>
        <w:autoSpaceDE w:val="0"/>
        <w:autoSpaceDN w:val="0"/>
        <w:adjustRightInd w:val="0"/>
        <w:spacing w:after="0" w:line="240" w:lineRule="auto"/>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0456"/>
      </w:tblGrid>
      <w:tr w:rsidR="00902623" w14:paraId="42761A9D" w14:textId="77777777" w:rsidTr="00020ED0">
        <w:trPr>
          <w:trHeight w:val="238"/>
        </w:trPr>
        <w:tc>
          <w:tcPr>
            <w:tcW w:w="5000" w:type="pct"/>
            <w:shd w:val="clear" w:color="auto" w:fill="000000" w:themeFill="text1"/>
          </w:tcPr>
          <w:p w14:paraId="1199559D" w14:textId="77777777" w:rsidR="00902623" w:rsidRPr="00C53CBC" w:rsidRDefault="00902623" w:rsidP="006D65B8">
            <w:pPr>
              <w:jc w:val="center"/>
              <w:rPr>
                <w:rFonts w:ascii="Arial" w:hAnsi="Arial" w:cs="Arial"/>
                <w:b/>
                <w:color w:val="000000"/>
                <w:sz w:val="24"/>
                <w:szCs w:val="24"/>
              </w:rPr>
            </w:pPr>
            <w:r w:rsidRPr="00F70ED4">
              <w:rPr>
                <w:rFonts w:ascii="Arial" w:hAnsi="Arial" w:cs="Arial"/>
                <w:b/>
                <w:color w:val="FFFFFF" w:themeColor="background1"/>
                <w:sz w:val="20"/>
                <w:szCs w:val="20"/>
              </w:rPr>
              <w:t>Patients</w:t>
            </w:r>
          </w:p>
        </w:tc>
      </w:tr>
      <w:tr w:rsidR="00902623" w14:paraId="3C9CEC80" w14:textId="77777777" w:rsidTr="00020ED0">
        <w:trPr>
          <w:trHeight w:val="3239"/>
        </w:trPr>
        <w:tc>
          <w:tcPr>
            <w:tcW w:w="5000" w:type="pct"/>
          </w:tcPr>
          <w:p w14:paraId="47E7C3D0" w14:textId="77777777" w:rsidR="00740230" w:rsidRDefault="00740230" w:rsidP="00740230">
            <w:pPr>
              <w:rPr>
                <w:b/>
              </w:rPr>
            </w:pPr>
            <w:r>
              <w:rPr>
                <w:b/>
              </w:rPr>
              <w:t xml:space="preserve">To get the most out of your treatment it’s important that you work together with your specialist. You must follow these guidelines to ensure your own safety, health and wellbeing. </w:t>
            </w:r>
          </w:p>
          <w:p w14:paraId="214FE70B"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You must make sure that you understand about your treatment</w:t>
            </w:r>
          </w:p>
          <w:p w14:paraId="115F5ABB"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If you do not understand ask for more information from the person prescribing the medicine</w:t>
            </w:r>
          </w:p>
          <w:p w14:paraId="12286139"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 xml:space="preserve">Read the Patient Information Leaflet included with your medication. It will provide you with information about your medication </w:t>
            </w:r>
          </w:p>
          <w:p w14:paraId="32267E68"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 xml:space="preserve">You must raise </w:t>
            </w:r>
            <w:r w:rsidR="00020ED0">
              <w:rPr>
                <w:rFonts w:ascii="Arial" w:hAnsi="Arial" w:cs="Arial"/>
                <w:color w:val="000000"/>
                <w:sz w:val="20"/>
                <w:szCs w:val="20"/>
              </w:rPr>
              <w:t xml:space="preserve">any </w:t>
            </w:r>
            <w:r w:rsidRPr="00740230">
              <w:rPr>
                <w:rFonts w:ascii="Arial" w:hAnsi="Arial" w:cs="Arial"/>
                <w:color w:val="000000"/>
                <w:sz w:val="20"/>
                <w:szCs w:val="20"/>
              </w:rPr>
              <w:t xml:space="preserve">concerns about your treatment with the person prescribing the medicine </w:t>
            </w:r>
          </w:p>
          <w:p w14:paraId="09CC2630"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Talk to the specialist and come to an agreement of how the treatment should be provided to you</w:t>
            </w:r>
          </w:p>
          <w:p w14:paraId="77E1C112"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Give permission to have aspects of your care communicated to healthcare providers</w:t>
            </w:r>
          </w:p>
          <w:p w14:paraId="2AB8D43D"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 xml:space="preserve">You must attend all appointments </w:t>
            </w:r>
          </w:p>
          <w:p w14:paraId="0FB2F604"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You must keep a written list of all of the medicines you are taking</w:t>
            </w:r>
          </w:p>
          <w:p w14:paraId="5F94A05D"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You must keep lists of any additional vitamins, minerals, or other dietary supplements</w:t>
            </w:r>
          </w:p>
          <w:p w14:paraId="63D8F05E"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You must bring these lists with you each time you visit a healthcare provider or are admitted to a hospital</w:t>
            </w:r>
          </w:p>
          <w:p w14:paraId="148A2529" w14:textId="77777777" w:rsidR="00740230" w:rsidRPr="00740230" w:rsidRDefault="00740230" w:rsidP="00740230">
            <w:pPr>
              <w:pStyle w:val="ListParagraph"/>
              <w:numPr>
                <w:ilvl w:val="0"/>
                <w:numId w:val="2"/>
              </w:numPr>
              <w:jc w:val="both"/>
              <w:rPr>
                <w:rFonts w:ascii="Arial" w:hAnsi="Arial" w:cs="Arial"/>
                <w:color w:val="000000"/>
                <w:sz w:val="20"/>
                <w:szCs w:val="20"/>
              </w:rPr>
            </w:pPr>
            <w:r w:rsidRPr="00740230">
              <w:rPr>
                <w:rFonts w:ascii="Arial" w:hAnsi="Arial" w:cs="Arial"/>
                <w:color w:val="000000"/>
                <w:sz w:val="20"/>
                <w:szCs w:val="20"/>
              </w:rPr>
              <w:t xml:space="preserve">You must carry these lists on you in case of an emergency </w:t>
            </w:r>
          </w:p>
          <w:p w14:paraId="12C055A9" w14:textId="77777777" w:rsidR="00740230" w:rsidRDefault="00740230" w:rsidP="00740230">
            <w:pPr>
              <w:pStyle w:val="ListParagraph"/>
              <w:numPr>
                <w:ilvl w:val="0"/>
                <w:numId w:val="2"/>
              </w:numPr>
              <w:jc w:val="both"/>
            </w:pPr>
            <w:r w:rsidRPr="00740230">
              <w:rPr>
                <w:rFonts w:ascii="Arial" w:hAnsi="Arial" w:cs="Arial"/>
                <w:color w:val="000000"/>
                <w:sz w:val="20"/>
                <w:szCs w:val="20"/>
              </w:rPr>
              <w:t>You must not let anyone else take your medication.</w:t>
            </w:r>
          </w:p>
          <w:p w14:paraId="77A2FDF9" w14:textId="77777777" w:rsidR="00020ED0" w:rsidRDefault="00020ED0" w:rsidP="00020ED0">
            <w:pPr>
              <w:jc w:val="center"/>
              <w:rPr>
                <w:rStyle w:val="NoSpacingChar"/>
              </w:rPr>
            </w:pPr>
          </w:p>
          <w:p w14:paraId="42F62188" w14:textId="77777777" w:rsidR="00740230" w:rsidRDefault="00740230" w:rsidP="00FA1884">
            <w:pPr>
              <w:rPr>
                <w:rStyle w:val="NoSpacingChar"/>
              </w:rPr>
            </w:pPr>
            <w:r>
              <w:rPr>
                <w:rStyle w:val="NoSpacingChar"/>
              </w:rPr>
              <w:t>It is your responsibility to follow these guidelines. The guidelines are here for your safety, health and wellbeing.</w:t>
            </w:r>
          </w:p>
          <w:p w14:paraId="777143C8" w14:textId="77777777" w:rsidR="00740230" w:rsidRDefault="00740230" w:rsidP="00FA1884">
            <w:pPr>
              <w:rPr>
                <w:rStyle w:val="NoSpacingChar"/>
              </w:rPr>
            </w:pPr>
            <w:r>
              <w:rPr>
                <w:rStyle w:val="NoSpacingChar"/>
              </w:rPr>
              <w:t>If you would like more information on your rights, roles and responsibilities in your healthcare please ask a NHS professional for information o</w:t>
            </w:r>
            <w:r w:rsidR="00FA1884">
              <w:rPr>
                <w:rStyle w:val="NoSpacingChar"/>
              </w:rPr>
              <w:t>n the NHS constitution or visit:</w:t>
            </w:r>
          </w:p>
          <w:p w14:paraId="4F4246A4" w14:textId="77777777" w:rsidR="00902623" w:rsidRPr="00740230" w:rsidRDefault="00BC6F84" w:rsidP="00FA1884">
            <w:hyperlink r:id="rId20" w:history="1">
              <w:r w:rsidR="00FA1884" w:rsidRPr="00335076">
                <w:rPr>
                  <w:rStyle w:val="Hyperlink"/>
                </w:rPr>
                <w:t>www.gov.uk/government/publications/the-nhs-constitution-for-england</w:t>
              </w:r>
            </w:hyperlink>
            <w:r w:rsidR="00FA1884">
              <w:t xml:space="preserve"> </w:t>
            </w:r>
          </w:p>
        </w:tc>
      </w:tr>
      <w:tr w:rsidR="00902623" w14:paraId="3D8621F5" w14:textId="77777777" w:rsidTr="00020ED0">
        <w:trPr>
          <w:trHeight w:val="231"/>
        </w:trPr>
        <w:tc>
          <w:tcPr>
            <w:tcW w:w="5000" w:type="pct"/>
            <w:shd w:val="clear" w:color="auto" w:fill="000000" w:themeFill="text1"/>
          </w:tcPr>
          <w:p w14:paraId="6B29CC0E" w14:textId="77777777" w:rsidR="00902623" w:rsidRPr="00F70ED4" w:rsidRDefault="00902623" w:rsidP="006D65B8">
            <w:pPr>
              <w:jc w:val="center"/>
              <w:rPr>
                <w:rFonts w:ascii="Arial" w:hAnsi="Arial" w:cs="Arial"/>
                <w:b/>
                <w:color w:val="000000"/>
                <w:sz w:val="20"/>
                <w:szCs w:val="20"/>
              </w:rPr>
            </w:pPr>
            <w:r w:rsidRPr="00F70ED4">
              <w:rPr>
                <w:rFonts w:ascii="Arial" w:hAnsi="Arial" w:cs="Arial"/>
                <w:b/>
                <w:color w:val="FFFFFF" w:themeColor="background1"/>
                <w:sz w:val="20"/>
                <w:szCs w:val="20"/>
              </w:rPr>
              <w:t xml:space="preserve">Relatives and Carers </w:t>
            </w:r>
          </w:p>
        </w:tc>
      </w:tr>
      <w:tr w:rsidR="00902623" w14:paraId="4ACE2E0E" w14:textId="77777777" w:rsidTr="00020ED0">
        <w:trPr>
          <w:trHeight w:val="217"/>
        </w:trPr>
        <w:tc>
          <w:tcPr>
            <w:tcW w:w="5000" w:type="pct"/>
          </w:tcPr>
          <w:p w14:paraId="5DD18AFF" w14:textId="77777777" w:rsidR="00902623" w:rsidRPr="00C53CBC" w:rsidRDefault="00902623" w:rsidP="006D65B8">
            <w:pPr>
              <w:pStyle w:val="ListParagraph"/>
              <w:numPr>
                <w:ilvl w:val="0"/>
                <w:numId w:val="2"/>
              </w:numPr>
              <w:rPr>
                <w:rFonts w:ascii="Arial" w:hAnsi="Arial" w:cs="Arial"/>
                <w:color w:val="000000"/>
                <w:sz w:val="20"/>
                <w:szCs w:val="20"/>
              </w:rPr>
            </w:pPr>
            <w:r w:rsidRPr="00B01016">
              <w:rPr>
                <w:rFonts w:ascii="Arial" w:hAnsi="Arial" w:cs="Arial"/>
                <w:color w:val="000000"/>
                <w:sz w:val="20"/>
                <w:szCs w:val="20"/>
              </w:rPr>
              <w:t xml:space="preserve">To support the patient in fulfilling their roles and responsibilities as outlined above. </w:t>
            </w:r>
          </w:p>
        </w:tc>
      </w:tr>
      <w:tr w:rsidR="00902623" w14:paraId="6DC9D91C" w14:textId="77777777" w:rsidTr="00020ED0">
        <w:trPr>
          <w:trHeight w:val="231"/>
        </w:trPr>
        <w:tc>
          <w:tcPr>
            <w:tcW w:w="5000" w:type="pct"/>
            <w:shd w:val="clear" w:color="auto" w:fill="000000" w:themeFill="text1"/>
          </w:tcPr>
          <w:p w14:paraId="62C9AB9F" w14:textId="77777777" w:rsidR="00902623" w:rsidRDefault="00902623" w:rsidP="006D65B8">
            <w:pPr>
              <w:jc w:val="center"/>
              <w:rPr>
                <w:rFonts w:ascii="Arial" w:hAnsi="Arial" w:cs="Arial"/>
                <w:b/>
                <w:color w:val="000000"/>
                <w:sz w:val="20"/>
                <w:szCs w:val="20"/>
              </w:rPr>
            </w:pPr>
            <w:r w:rsidRPr="00F70ED4">
              <w:rPr>
                <w:rFonts w:ascii="Arial" w:hAnsi="Arial" w:cs="Arial"/>
                <w:b/>
                <w:color w:val="FFFFFF" w:themeColor="background1"/>
                <w:sz w:val="20"/>
                <w:szCs w:val="20"/>
              </w:rPr>
              <w:t>Consultant/ Specialist</w:t>
            </w:r>
          </w:p>
        </w:tc>
      </w:tr>
      <w:tr w:rsidR="00902623" w14:paraId="61DF30C3" w14:textId="77777777" w:rsidTr="00020ED0">
        <w:trPr>
          <w:trHeight w:val="231"/>
        </w:trPr>
        <w:tc>
          <w:tcPr>
            <w:tcW w:w="5000" w:type="pct"/>
          </w:tcPr>
          <w:p w14:paraId="739B0C04" w14:textId="77777777" w:rsidR="00902623" w:rsidRPr="00C53CBC" w:rsidRDefault="00902623" w:rsidP="006D65B8">
            <w:pPr>
              <w:rPr>
                <w:rFonts w:ascii="Arial" w:hAnsi="Arial" w:cs="Arial"/>
                <w:b/>
                <w:color w:val="000000"/>
                <w:sz w:val="20"/>
                <w:szCs w:val="20"/>
              </w:rPr>
            </w:pPr>
            <w:r w:rsidRPr="00C53CBC">
              <w:rPr>
                <w:rFonts w:ascii="Arial" w:hAnsi="Arial" w:cs="Arial"/>
                <w:b/>
                <w:color w:val="000000"/>
                <w:sz w:val="20"/>
                <w:szCs w:val="20"/>
              </w:rPr>
              <w:t>Good Prescribing Guidelines</w:t>
            </w:r>
          </w:p>
          <w:p w14:paraId="1E28F79B"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Be aware that if you recommend that a colleague, for example a junior doctor or </w:t>
            </w:r>
            <w:r>
              <w:rPr>
                <w:rFonts w:ascii="Arial" w:hAnsi="Arial" w:cs="Arial"/>
                <w:color w:val="000000"/>
                <w:sz w:val="20"/>
                <w:szCs w:val="20"/>
              </w:rPr>
              <w:t>Primary Care Prescriber</w:t>
            </w:r>
            <w:r w:rsidRPr="00C53CBC">
              <w:rPr>
                <w:rFonts w:ascii="Arial" w:hAnsi="Arial" w:cs="Arial"/>
                <w:color w:val="000000"/>
                <w:sz w:val="20"/>
                <w:szCs w:val="20"/>
              </w:rPr>
              <w:t>, prescribes a particular medicine for a patient, you must consider their competence to do so. You must satisfy yourself that they have sufficient knowledge of the patient and the medicine, experience (especially in the case of junior doctors) and information to prescribe. You should be willing to answer their questions and otherwise assist them in caring for the patient, as required</w:t>
            </w:r>
            <w:r w:rsidRPr="00C53CBC">
              <w:rPr>
                <w:rFonts w:ascii="Arial" w:hAnsi="Arial" w:cs="Arial"/>
                <w:color w:val="000000"/>
                <w:sz w:val="20"/>
                <w:szCs w:val="20"/>
                <w:vertAlign w:val="superscript"/>
              </w:rPr>
              <w:t xml:space="preserve"> (Ref GMC)</w:t>
            </w:r>
            <w:r w:rsidRPr="00C53CBC">
              <w:rPr>
                <w:rFonts w:ascii="Arial" w:hAnsi="Arial" w:cs="Arial"/>
                <w:color w:val="000000"/>
                <w:sz w:val="20"/>
                <w:szCs w:val="20"/>
              </w:rPr>
              <w:t xml:space="preserve">. </w:t>
            </w:r>
          </w:p>
          <w:p w14:paraId="24AFBC6B"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Be aware that if you delegate assessment of a patients’ suitability for a medicine, you must be satisfied that the person to whom you delegate has the qualifications, experience, knowledge and skills to make the assessment. You must give them enough information about the patient to carry out the assessment required. </w:t>
            </w:r>
          </w:p>
          <w:p w14:paraId="04DC16D0" w14:textId="77777777" w:rsidR="00902623" w:rsidRPr="006323D5" w:rsidRDefault="00902623" w:rsidP="006D65B8">
            <w:pPr>
              <w:pStyle w:val="ListParagraph"/>
              <w:numPr>
                <w:ilvl w:val="0"/>
                <w:numId w:val="2"/>
              </w:numPr>
              <w:jc w:val="both"/>
              <w:rPr>
                <w:rFonts w:ascii="Arial" w:hAnsi="Arial" w:cs="Arial"/>
                <w:color w:val="000000"/>
                <w:sz w:val="20"/>
                <w:szCs w:val="20"/>
              </w:rPr>
            </w:pPr>
            <w:r w:rsidRPr="006323D5">
              <w:rPr>
                <w:rFonts w:ascii="Arial" w:hAnsi="Arial" w:cs="Arial"/>
                <w:color w:val="000000"/>
                <w:sz w:val="20"/>
                <w:szCs w:val="20"/>
              </w:rPr>
              <w:t>Be aware that you are asking the Primary Care Prescriber to take full medico-legal responsibility for the prescription they sign</w:t>
            </w:r>
            <w:r w:rsidRPr="006323D5">
              <w:rPr>
                <w:rFonts w:ascii="Arial" w:hAnsi="Arial" w:cs="Arial"/>
                <w:color w:val="000000"/>
                <w:sz w:val="20"/>
                <w:szCs w:val="20"/>
                <w:vertAlign w:val="superscript"/>
              </w:rPr>
              <w:t>(Ref GMC)</w:t>
            </w:r>
            <w:r w:rsidRPr="006323D5">
              <w:rPr>
                <w:rFonts w:ascii="Arial" w:hAnsi="Arial" w:cs="Arial"/>
                <w:color w:val="000000"/>
                <w:sz w:val="20"/>
                <w:szCs w:val="20"/>
              </w:rPr>
              <w:t xml:space="preserve">. For this reason the shared care guidelines (SCGs) are agreed at </w:t>
            </w:r>
            <w:r w:rsidR="00020ED0" w:rsidRPr="006323D5">
              <w:rPr>
                <w:rFonts w:ascii="Arial" w:hAnsi="Arial" w:cs="Arial"/>
                <w:color w:val="000000"/>
                <w:sz w:val="20"/>
                <w:szCs w:val="20"/>
              </w:rPr>
              <w:t>the Frimley Health Foundation Trust Area Prescribing Committee</w:t>
            </w:r>
            <w:r w:rsidRPr="006323D5">
              <w:rPr>
                <w:rFonts w:ascii="Arial" w:hAnsi="Arial" w:cs="Arial"/>
                <w:color w:val="000000"/>
                <w:sz w:val="20"/>
                <w:szCs w:val="20"/>
              </w:rPr>
              <w:t xml:space="preserve"> with input from specialists and Primary Care Prescribers, and, for individual patients, the patient’s Primary Care Prescriber must agree to take over responsibility before transfer of care, before the patient is discharged from specialist care.</w:t>
            </w:r>
          </w:p>
          <w:p w14:paraId="0A63D70C"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Be aware of the formulary status and the traffic light classification of the medicine you are </w:t>
            </w:r>
            <w:r w:rsidR="00606A86">
              <w:rPr>
                <w:rFonts w:ascii="Arial" w:hAnsi="Arial" w:cs="Arial"/>
                <w:color w:val="000000"/>
                <w:sz w:val="20"/>
                <w:szCs w:val="20"/>
              </w:rPr>
              <w:t xml:space="preserve">prescribing within the Frimley Health Formulary. </w:t>
            </w:r>
          </w:p>
          <w:p w14:paraId="333DA4A7" w14:textId="77777777" w:rsidR="00902623"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Assume clinical responsibility for the guidance given in the SCG, and where there is new information needed on the SCG to liaise with </w:t>
            </w:r>
            <w:r w:rsidR="00ED24F4" w:rsidRPr="00B5390F">
              <w:rPr>
                <w:rFonts w:ascii="Arial" w:hAnsi="Arial" w:cs="Arial"/>
                <w:color w:val="000000"/>
                <w:sz w:val="20"/>
                <w:szCs w:val="20"/>
              </w:rPr>
              <w:t>a member of the Pharmacy team</w:t>
            </w:r>
            <w:r w:rsidRPr="00B5390F">
              <w:rPr>
                <w:rFonts w:ascii="Arial" w:hAnsi="Arial" w:cs="Arial"/>
                <w:color w:val="000000"/>
                <w:sz w:val="20"/>
                <w:szCs w:val="20"/>
              </w:rPr>
              <w:t xml:space="preserve"> who will facilitate an update via the </w:t>
            </w:r>
            <w:r w:rsidR="00ED24F4">
              <w:rPr>
                <w:rFonts w:ascii="Arial" w:hAnsi="Arial" w:cs="Arial"/>
                <w:color w:val="000000"/>
                <w:sz w:val="20"/>
                <w:szCs w:val="20"/>
              </w:rPr>
              <w:t>Frimley Health Foundation Trust Area Prescribing Committee.</w:t>
            </w:r>
          </w:p>
          <w:p w14:paraId="5EE26479" w14:textId="77777777" w:rsidR="00020ED0" w:rsidRPr="00C53CBC" w:rsidRDefault="00020ED0" w:rsidP="00020ED0">
            <w:pPr>
              <w:pStyle w:val="ListParagraph"/>
              <w:ind w:left="360"/>
              <w:jc w:val="both"/>
              <w:rPr>
                <w:rFonts w:ascii="Arial" w:hAnsi="Arial" w:cs="Arial"/>
                <w:color w:val="000000"/>
                <w:sz w:val="20"/>
                <w:szCs w:val="20"/>
              </w:rPr>
            </w:pPr>
          </w:p>
          <w:p w14:paraId="2E354C93" w14:textId="77777777" w:rsidR="00902623" w:rsidRDefault="00902623" w:rsidP="006D65B8">
            <w:pPr>
              <w:rPr>
                <w:rFonts w:ascii="Arial" w:hAnsi="Arial" w:cs="Arial"/>
                <w:b/>
                <w:color w:val="000000"/>
                <w:sz w:val="20"/>
                <w:szCs w:val="20"/>
              </w:rPr>
            </w:pPr>
            <w:r w:rsidRPr="00C53CBC">
              <w:rPr>
                <w:rFonts w:ascii="Arial" w:hAnsi="Arial" w:cs="Arial"/>
                <w:b/>
                <w:color w:val="000000"/>
                <w:sz w:val="20"/>
                <w:szCs w:val="20"/>
              </w:rPr>
              <w:t>Before initiating treatment</w:t>
            </w:r>
          </w:p>
          <w:p w14:paraId="4DC77C57"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Evaluate the suitability of the patient for treatment, including consideration of the patient’s current medication and any significant interactions.</w:t>
            </w:r>
          </w:p>
          <w:p w14:paraId="78FA06BE"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Discuss and provide the patient with information about the reason for choosing the medicine, the likelihood of both harm and benefits, consequences of treatment, and check that their treatment choice is consistent with their values and preferences </w:t>
            </w:r>
          </w:p>
          <w:p w14:paraId="2AE1B1DE"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Advise patient of unlicensed status of treatment (including off-label use) if appropriate and what this may mean for their treatment.</w:t>
            </w:r>
          </w:p>
          <w:p w14:paraId="2F715B74" w14:textId="77777777" w:rsidR="00902623"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Undertake baseline monitoring and assessment.</w:t>
            </w:r>
          </w:p>
          <w:p w14:paraId="2ACE47C2" w14:textId="77777777" w:rsidR="00020ED0" w:rsidRDefault="00020ED0" w:rsidP="00020ED0">
            <w:pPr>
              <w:pStyle w:val="ListParagraph"/>
              <w:ind w:left="360"/>
              <w:jc w:val="both"/>
              <w:rPr>
                <w:rFonts w:ascii="Arial" w:hAnsi="Arial" w:cs="Arial"/>
                <w:color w:val="000000"/>
                <w:sz w:val="20"/>
                <w:szCs w:val="20"/>
              </w:rPr>
            </w:pPr>
          </w:p>
          <w:p w14:paraId="46A3B66B" w14:textId="77777777" w:rsidR="00902623" w:rsidRDefault="00902623" w:rsidP="006D65B8">
            <w:pPr>
              <w:rPr>
                <w:rFonts w:ascii="Arial" w:hAnsi="Arial" w:cs="Arial"/>
                <w:b/>
                <w:color w:val="000000"/>
                <w:sz w:val="20"/>
                <w:szCs w:val="20"/>
              </w:rPr>
            </w:pPr>
            <w:r w:rsidRPr="00C53CBC">
              <w:rPr>
                <w:rFonts w:ascii="Arial" w:hAnsi="Arial" w:cs="Arial"/>
                <w:b/>
                <w:color w:val="000000"/>
                <w:sz w:val="20"/>
                <w:szCs w:val="20"/>
              </w:rPr>
              <w:t>Initiating and continuing treatment in secondary care</w:t>
            </w:r>
          </w:p>
          <w:p w14:paraId="1199F1A7"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Prescribe initial treatment and provide any associated training and counselling required. </w:t>
            </w:r>
          </w:p>
          <w:p w14:paraId="59D851C8" w14:textId="77777777" w:rsidR="00902623" w:rsidRPr="00C53CBC" w:rsidRDefault="00902623" w:rsidP="006D65B8">
            <w:pPr>
              <w:pStyle w:val="ListParagraph"/>
              <w:numPr>
                <w:ilvl w:val="0"/>
                <w:numId w:val="2"/>
              </w:numPr>
              <w:jc w:val="both"/>
              <w:rPr>
                <w:rFonts w:ascii="Arial" w:hAnsi="Arial" w:cs="Arial"/>
                <w:b/>
                <w:color w:val="000000"/>
                <w:sz w:val="20"/>
                <w:szCs w:val="20"/>
              </w:rPr>
            </w:pPr>
            <w:r w:rsidRPr="00C53CBC">
              <w:rPr>
                <w:rFonts w:ascii="Arial" w:hAnsi="Arial" w:cs="Arial"/>
                <w:color w:val="000000"/>
                <w:sz w:val="20"/>
                <w:szCs w:val="20"/>
              </w:rPr>
              <w:t xml:space="preserve">Inform the </w:t>
            </w:r>
            <w:r>
              <w:rPr>
                <w:rFonts w:ascii="Arial" w:hAnsi="Arial" w:cs="Arial"/>
                <w:color w:val="000000"/>
                <w:sz w:val="20"/>
                <w:szCs w:val="20"/>
              </w:rPr>
              <w:t>Primary Care Prescriber</w:t>
            </w:r>
            <w:r w:rsidRPr="00C53CBC">
              <w:rPr>
                <w:rFonts w:ascii="Arial" w:hAnsi="Arial" w:cs="Arial"/>
                <w:color w:val="000000"/>
                <w:sz w:val="20"/>
                <w:szCs w:val="20"/>
              </w:rPr>
              <w:t xml:space="preserve"> when initiating treatment so that the </w:t>
            </w:r>
            <w:r>
              <w:rPr>
                <w:rFonts w:ascii="Arial" w:hAnsi="Arial" w:cs="Arial"/>
                <w:color w:val="000000"/>
                <w:sz w:val="20"/>
                <w:szCs w:val="20"/>
              </w:rPr>
              <w:t>Primary Care Prescriber</w:t>
            </w:r>
            <w:r w:rsidRPr="00C53CBC">
              <w:rPr>
                <w:rFonts w:ascii="Arial" w:hAnsi="Arial" w:cs="Arial"/>
                <w:color w:val="000000"/>
                <w:sz w:val="20"/>
                <w:szCs w:val="20"/>
              </w:rPr>
              <w:t xml:space="preserve"> is aware what is being prescribed and can add to </w:t>
            </w:r>
            <w:r>
              <w:rPr>
                <w:rFonts w:ascii="Arial" w:hAnsi="Arial" w:cs="Arial"/>
                <w:color w:val="000000"/>
                <w:sz w:val="20"/>
                <w:szCs w:val="20"/>
              </w:rPr>
              <w:t>Primary Care Prescriber</w:t>
            </w:r>
            <w:r w:rsidRPr="00C53CBC">
              <w:rPr>
                <w:rFonts w:ascii="Arial" w:hAnsi="Arial" w:cs="Arial"/>
                <w:color w:val="000000"/>
                <w:sz w:val="20"/>
                <w:szCs w:val="20"/>
              </w:rPr>
              <w:t xml:space="preserve"> clinical record </w:t>
            </w:r>
          </w:p>
          <w:p w14:paraId="5AC655BF"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Continue to prescribe and supply treatment with appropriate monitoring until the patient’s condition is stable; the patient is demonstrably benefiting from the treatment and is free from any significant side effects.</w:t>
            </w:r>
          </w:p>
          <w:p w14:paraId="05D47667" w14:textId="77777777" w:rsidR="00902623" w:rsidRPr="00020ED0" w:rsidRDefault="00902623" w:rsidP="006D65B8">
            <w:pPr>
              <w:pStyle w:val="ListParagraph"/>
              <w:numPr>
                <w:ilvl w:val="0"/>
                <w:numId w:val="2"/>
              </w:numPr>
              <w:jc w:val="both"/>
              <w:rPr>
                <w:rFonts w:ascii="Arial" w:hAnsi="Arial" w:cs="Arial"/>
                <w:b/>
                <w:color w:val="000000"/>
                <w:sz w:val="20"/>
                <w:szCs w:val="20"/>
              </w:rPr>
            </w:pPr>
            <w:r w:rsidRPr="00C53CBC">
              <w:rPr>
                <w:rFonts w:ascii="Arial" w:hAnsi="Arial" w:cs="Arial"/>
                <w:color w:val="000000"/>
                <w:sz w:val="20"/>
                <w:szCs w:val="20"/>
              </w:rPr>
              <w:t xml:space="preserve">At any stage of treatment, advising </w:t>
            </w:r>
            <w:r>
              <w:rPr>
                <w:rFonts w:ascii="Arial" w:hAnsi="Arial" w:cs="Arial"/>
                <w:color w:val="000000"/>
                <w:sz w:val="20"/>
                <w:szCs w:val="20"/>
              </w:rPr>
              <w:t>Primary Care Prescriber</w:t>
            </w:r>
            <w:r w:rsidRPr="00C53CBC">
              <w:rPr>
                <w:rFonts w:ascii="Arial" w:hAnsi="Arial" w:cs="Arial"/>
                <w:color w:val="000000"/>
                <w:sz w:val="20"/>
                <w:szCs w:val="20"/>
              </w:rPr>
              <w:t xml:space="preserve"> of concerns regarding monitoring or potential adverse effects of treatment</w:t>
            </w:r>
          </w:p>
          <w:p w14:paraId="42CF041E" w14:textId="77777777" w:rsidR="00020ED0" w:rsidRPr="00C53CBC" w:rsidRDefault="00020ED0" w:rsidP="00020ED0">
            <w:pPr>
              <w:pStyle w:val="ListParagraph"/>
              <w:ind w:left="360"/>
              <w:jc w:val="both"/>
              <w:rPr>
                <w:rFonts w:ascii="Arial" w:hAnsi="Arial" w:cs="Arial"/>
                <w:b/>
                <w:color w:val="000000"/>
                <w:sz w:val="20"/>
                <w:szCs w:val="20"/>
              </w:rPr>
            </w:pPr>
          </w:p>
          <w:p w14:paraId="1ADDBD4E" w14:textId="77777777" w:rsidR="00902623" w:rsidRPr="00C53CBC" w:rsidRDefault="00902623" w:rsidP="006D65B8">
            <w:pPr>
              <w:spacing w:before="60"/>
              <w:jc w:val="both"/>
              <w:rPr>
                <w:rFonts w:ascii="Arial" w:hAnsi="Arial" w:cs="Arial"/>
                <w:b/>
                <w:color w:val="000000"/>
                <w:sz w:val="20"/>
                <w:szCs w:val="20"/>
              </w:rPr>
            </w:pPr>
            <w:r w:rsidRPr="00C53CBC">
              <w:rPr>
                <w:rFonts w:ascii="Arial" w:hAnsi="Arial" w:cs="Arial"/>
                <w:b/>
                <w:color w:val="000000"/>
                <w:sz w:val="20"/>
                <w:szCs w:val="20"/>
              </w:rPr>
              <w:t>Transfer of care to Primary Care prescriber</w:t>
            </w:r>
          </w:p>
          <w:p w14:paraId="47B41AF9"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Liaise with the primary care prescriber to agree to share the patient’s care and provide relevant accurate, timely information and advice. </w:t>
            </w:r>
          </w:p>
          <w:p w14:paraId="637BA0CA"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Only advise the patient that shared care will take place, and prescribing will be transferred, once the primary care prescriber has agreed to share responsibility of the patient care, and that this has been confirmed in writing. </w:t>
            </w:r>
          </w:p>
          <w:p w14:paraId="18D45986"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If the primary care prescriber feels unable to accept clinical responsibility for prescribing then the consultant must continue to prescribe the treatment to ensure consistency and continuity of care.</w:t>
            </w:r>
          </w:p>
          <w:p w14:paraId="257B31FD"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Ensure that the patient (and carer/relatives) are aware of their roles and responsibilities under the SCG </w:t>
            </w:r>
          </w:p>
          <w:p w14:paraId="02397541" w14:textId="77777777" w:rsidR="00902623"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Provide sufficient information and training for the patient to participate in the SCG </w:t>
            </w:r>
          </w:p>
          <w:p w14:paraId="7153F6E2" w14:textId="77777777" w:rsidR="00020ED0" w:rsidRPr="00C53CBC" w:rsidRDefault="00020ED0" w:rsidP="00020ED0">
            <w:pPr>
              <w:pStyle w:val="ListParagraph"/>
              <w:ind w:left="360"/>
              <w:jc w:val="both"/>
              <w:rPr>
                <w:rFonts w:ascii="Arial" w:hAnsi="Arial" w:cs="Arial"/>
                <w:color w:val="000000"/>
                <w:sz w:val="20"/>
                <w:szCs w:val="20"/>
              </w:rPr>
            </w:pPr>
          </w:p>
          <w:p w14:paraId="3D3325C1" w14:textId="77777777" w:rsidR="00902623" w:rsidRPr="00C53CBC" w:rsidRDefault="00902623" w:rsidP="006D65B8">
            <w:pPr>
              <w:spacing w:before="60"/>
              <w:jc w:val="both"/>
              <w:rPr>
                <w:rFonts w:ascii="Arial" w:hAnsi="Arial" w:cs="Arial"/>
                <w:b/>
                <w:color w:val="000000"/>
                <w:sz w:val="20"/>
                <w:szCs w:val="20"/>
              </w:rPr>
            </w:pPr>
            <w:r w:rsidRPr="00C53CBC">
              <w:rPr>
                <w:rFonts w:ascii="Arial" w:hAnsi="Arial" w:cs="Arial"/>
                <w:b/>
                <w:color w:val="000000"/>
                <w:sz w:val="20"/>
                <w:szCs w:val="20"/>
              </w:rPr>
              <w:t>Post transfer of care</w:t>
            </w:r>
          </w:p>
          <w:p w14:paraId="6E3C2C03"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Follow up and monitor the patient at appropriate intervals. </w:t>
            </w:r>
          </w:p>
          <w:p w14:paraId="15715332"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Advise </w:t>
            </w:r>
            <w:r>
              <w:rPr>
                <w:rFonts w:ascii="Arial" w:hAnsi="Arial" w:cs="Arial"/>
                <w:color w:val="000000"/>
                <w:sz w:val="20"/>
                <w:szCs w:val="20"/>
              </w:rPr>
              <w:t>Primary Care Prescriber</w:t>
            </w:r>
            <w:r w:rsidRPr="00C53CBC">
              <w:rPr>
                <w:rFonts w:ascii="Arial" w:hAnsi="Arial" w:cs="Arial"/>
                <w:color w:val="000000"/>
                <w:sz w:val="20"/>
                <w:szCs w:val="20"/>
              </w:rPr>
              <w:t xml:space="preserve"> if treatment dose changes or treatment is discontinued</w:t>
            </w:r>
          </w:p>
          <w:p w14:paraId="3791726A" w14:textId="77777777" w:rsidR="00902623" w:rsidRPr="00F70ED4"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Inform </w:t>
            </w:r>
            <w:r>
              <w:rPr>
                <w:rFonts w:ascii="Arial" w:hAnsi="Arial" w:cs="Arial"/>
                <w:color w:val="000000"/>
                <w:sz w:val="20"/>
                <w:szCs w:val="20"/>
              </w:rPr>
              <w:t>Primary Care Prescriber</w:t>
            </w:r>
            <w:r w:rsidRPr="00C53CBC">
              <w:rPr>
                <w:rFonts w:ascii="Arial" w:hAnsi="Arial" w:cs="Arial"/>
                <w:color w:val="000000"/>
                <w:sz w:val="20"/>
                <w:szCs w:val="20"/>
              </w:rPr>
              <w:t xml:space="preserve"> if patient does not attend planned follow-up</w:t>
            </w:r>
          </w:p>
        </w:tc>
      </w:tr>
      <w:tr w:rsidR="00902623" w14:paraId="26FBDC8F" w14:textId="77777777" w:rsidTr="00020ED0">
        <w:trPr>
          <w:trHeight w:val="231"/>
        </w:trPr>
        <w:tc>
          <w:tcPr>
            <w:tcW w:w="5000" w:type="pct"/>
            <w:shd w:val="clear" w:color="auto" w:fill="000000" w:themeFill="text1"/>
          </w:tcPr>
          <w:p w14:paraId="4A5E8407" w14:textId="77777777" w:rsidR="00902623" w:rsidRPr="00C53CBC" w:rsidRDefault="00902623" w:rsidP="006D65B8">
            <w:pPr>
              <w:jc w:val="center"/>
              <w:rPr>
                <w:rFonts w:ascii="Arial" w:hAnsi="Arial" w:cs="Arial"/>
                <w:b/>
                <w:color w:val="000000"/>
                <w:sz w:val="20"/>
                <w:szCs w:val="20"/>
              </w:rPr>
            </w:pPr>
            <w:r w:rsidRPr="00F70ED4">
              <w:rPr>
                <w:rFonts w:ascii="Arial" w:hAnsi="Arial" w:cs="Arial"/>
                <w:b/>
                <w:color w:val="FFFFFF" w:themeColor="background1"/>
                <w:sz w:val="20"/>
                <w:szCs w:val="20"/>
              </w:rPr>
              <w:lastRenderedPageBreak/>
              <w:t>Primary Care Prescriber</w:t>
            </w:r>
          </w:p>
        </w:tc>
      </w:tr>
      <w:tr w:rsidR="00902623" w14:paraId="37D52FAD" w14:textId="77777777" w:rsidTr="00020ED0">
        <w:trPr>
          <w:trHeight w:val="231"/>
        </w:trPr>
        <w:tc>
          <w:tcPr>
            <w:tcW w:w="5000" w:type="pct"/>
          </w:tcPr>
          <w:p w14:paraId="27490F86" w14:textId="77777777" w:rsidR="00902623" w:rsidRPr="00C53CBC" w:rsidRDefault="00902623" w:rsidP="006D65B8">
            <w:pPr>
              <w:pStyle w:val="ListParagraph"/>
              <w:numPr>
                <w:ilvl w:val="0"/>
                <w:numId w:val="3"/>
              </w:numPr>
              <w:jc w:val="both"/>
              <w:rPr>
                <w:rFonts w:ascii="Arial" w:hAnsi="Arial" w:cs="Arial"/>
                <w:color w:val="000000"/>
                <w:sz w:val="20"/>
                <w:szCs w:val="20"/>
              </w:rPr>
            </w:pPr>
            <w:r w:rsidRPr="00C53CBC">
              <w:rPr>
                <w:rFonts w:ascii="Arial" w:hAnsi="Arial" w:cs="Arial"/>
                <w:color w:val="000000"/>
                <w:sz w:val="20"/>
                <w:szCs w:val="20"/>
              </w:rPr>
              <w:t xml:space="preserve">Be aware of the formulary and traffic light status of the medicine you have been asked to prescribe. </w:t>
            </w:r>
          </w:p>
          <w:p w14:paraId="38E55CA6"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Be aware that Amber medici</w:t>
            </w:r>
            <w:r w:rsidR="00020ED0">
              <w:rPr>
                <w:rFonts w:ascii="Arial" w:hAnsi="Arial" w:cs="Arial"/>
                <w:color w:val="000000"/>
                <w:sz w:val="20"/>
                <w:szCs w:val="20"/>
              </w:rPr>
              <w:t>nes have been assessed by the Frimley Heath Area Prescribing Committee</w:t>
            </w:r>
            <w:r w:rsidRPr="00C53CBC">
              <w:rPr>
                <w:rFonts w:ascii="Arial" w:hAnsi="Arial" w:cs="Arial"/>
                <w:color w:val="000000"/>
                <w:sz w:val="20"/>
                <w:szCs w:val="20"/>
              </w:rPr>
              <w:t xml:space="preserve"> as requiring careful transition between care settings but SCGs will be available to support safe transfer of care.</w:t>
            </w:r>
          </w:p>
          <w:p w14:paraId="52202565"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It would be usual for </w:t>
            </w:r>
            <w:r>
              <w:rPr>
                <w:rFonts w:ascii="Arial" w:hAnsi="Arial" w:cs="Arial"/>
                <w:color w:val="000000"/>
                <w:sz w:val="20"/>
                <w:szCs w:val="20"/>
              </w:rPr>
              <w:t>Primary Care Prescriber</w:t>
            </w:r>
            <w:r w:rsidRPr="00C53CBC">
              <w:rPr>
                <w:rFonts w:ascii="Arial" w:hAnsi="Arial" w:cs="Arial"/>
                <w:color w:val="000000"/>
                <w:sz w:val="20"/>
                <w:szCs w:val="20"/>
              </w:rPr>
              <w:t xml:space="preserve">s to take on prescribing under a formal SCG.   If you are uncertain about your competence to take responsibility for the patient’s continuing care, you should seek further information or advice from the clinician with whom the patient’s care is shared or from another experienced colleague. If you are still not satisfied, you should explain this to the other clinician and to the patient, and make appropriate arrangements for their continuing care. </w:t>
            </w:r>
          </w:p>
          <w:p w14:paraId="36476C68"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Be aware that if you prescribe at the recommendation of another doctor, nurse or other healthcare professional, you must satisfy yourself that the prescription is needed, appropriate for the patient and within the limits of your competence </w:t>
            </w:r>
            <w:r w:rsidRPr="00020ED0">
              <w:rPr>
                <w:rFonts w:ascii="Arial" w:hAnsi="Arial" w:cs="Arial"/>
                <w:color w:val="000000"/>
                <w:sz w:val="20"/>
                <w:szCs w:val="20"/>
                <w:vertAlign w:val="superscript"/>
              </w:rPr>
              <w:t>(Ref GMC).</w:t>
            </w:r>
            <w:r w:rsidRPr="00C53CBC">
              <w:rPr>
                <w:rFonts w:ascii="Arial" w:hAnsi="Arial" w:cs="Arial"/>
                <w:color w:val="000000"/>
                <w:sz w:val="20"/>
                <w:szCs w:val="20"/>
              </w:rPr>
              <w:t xml:space="preserve"> </w:t>
            </w:r>
          </w:p>
          <w:p w14:paraId="6D16AE04"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Be aware that if you prescribe, you will be responsible for any prescription you sign </w:t>
            </w:r>
            <w:r w:rsidRPr="00020ED0">
              <w:rPr>
                <w:rFonts w:ascii="Arial" w:hAnsi="Arial" w:cs="Arial"/>
                <w:color w:val="000000"/>
                <w:sz w:val="20"/>
                <w:szCs w:val="20"/>
                <w:vertAlign w:val="superscript"/>
              </w:rPr>
              <w:t>(Ref GMC).</w:t>
            </w:r>
          </w:p>
          <w:p w14:paraId="1A1EC04C"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Keep yourself informed about all the medicines that are prescribed for the patient </w:t>
            </w:r>
          </w:p>
          <w:p w14:paraId="28C3EC5E"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Be able to recognise serious and/ or frequently occurring adverse side effects, and what action should be taken if they occur. </w:t>
            </w:r>
          </w:p>
          <w:p w14:paraId="7F4F93EF"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Make sure appropriate clinical monitoring arrangements are in place and that the patient and healthcare professionals involved understand them </w:t>
            </w:r>
          </w:p>
          <w:p w14:paraId="2AEB2419"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 xml:space="preserve">Keep up to date with relevant guidance on the use of the medicines and on the management of the patient’s condition. </w:t>
            </w:r>
          </w:p>
          <w:p w14:paraId="19D498B1"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Respond to requests to share care of patients in a timely manner, in writing (including use of form in annex B)</w:t>
            </w:r>
          </w:p>
          <w:p w14:paraId="0BF28E54" w14:textId="77777777" w:rsidR="00902623" w:rsidRPr="00C53CBC" w:rsidRDefault="00902623" w:rsidP="006D65B8">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Liaise with the consultant to agree to share the patient’s care in line with the SCG in a timely manner.</w:t>
            </w:r>
          </w:p>
          <w:p w14:paraId="734ADFB0" w14:textId="77777777" w:rsidR="00902623" w:rsidRPr="00F70ED4" w:rsidRDefault="00902623" w:rsidP="006D65B8">
            <w:pPr>
              <w:pStyle w:val="ListParagraph"/>
              <w:numPr>
                <w:ilvl w:val="0"/>
                <w:numId w:val="2"/>
              </w:numPr>
              <w:jc w:val="both"/>
              <w:rPr>
                <w:rFonts w:ascii="Arial" w:hAnsi="Arial" w:cs="Arial"/>
                <w:color w:val="000000"/>
                <w:sz w:val="20"/>
                <w:szCs w:val="20"/>
              </w:rPr>
            </w:pPr>
            <w:r w:rsidRPr="00F70ED4">
              <w:rPr>
                <w:rFonts w:ascii="Arial" w:hAnsi="Arial" w:cs="Arial"/>
                <w:color w:val="000000"/>
                <w:sz w:val="20"/>
                <w:szCs w:val="20"/>
              </w:rPr>
              <w:t>Continue prescribing medicine at the dose recommended and undertake monitoring requirements</w:t>
            </w:r>
          </w:p>
          <w:p w14:paraId="1A746577" w14:textId="77777777" w:rsidR="00902623" w:rsidRPr="00F70ED4" w:rsidRDefault="00902623" w:rsidP="006D65B8">
            <w:pPr>
              <w:pStyle w:val="ListParagraph"/>
              <w:numPr>
                <w:ilvl w:val="0"/>
                <w:numId w:val="2"/>
              </w:numPr>
              <w:jc w:val="both"/>
              <w:rPr>
                <w:rFonts w:ascii="Arial" w:hAnsi="Arial" w:cs="Arial"/>
                <w:color w:val="000000"/>
                <w:sz w:val="20"/>
                <w:szCs w:val="20"/>
              </w:rPr>
            </w:pPr>
            <w:r w:rsidRPr="00F70ED4">
              <w:rPr>
                <w:rFonts w:ascii="Arial" w:hAnsi="Arial" w:cs="Arial"/>
                <w:color w:val="000000"/>
                <w:sz w:val="20"/>
                <w:szCs w:val="20"/>
              </w:rPr>
              <w:t>Undertake all relevant monitoring as outlined in the monitoring requirements section below, and take appropriate action as set out in this shared care guideline</w:t>
            </w:r>
          </w:p>
          <w:p w14:paraId="7E6549E3" w14:textId="77777777" w:rsidR="00902623" w:rsidRPr="00F70ED4" w:rsidRDefault="00902623" w:rsidP="006D65B8">
            <w:pPr>
              <w:pStyle w:val="ListParagraph"/>
              <w:numPr>
                <w:ilvl w:val="0"/>
                <w:numId w:val="2"/>
              </w:numPr>
              <w:jc w:val="both"/>
              <w:rPr>
                <w:rFonts w:ascii="Arial" w:hAnsi="Arial" w:cs="Arial"/>
                <w:color w:val="000000"/>
                <w:sz w:val="20"/>
                <w:szCs w:val="20"/>
              </w:rPr>
            </w:pPr>
            <w:r w:rsidRPr="00F70ED4">
              <w:rPr>
                <w:rFonts w:ascii="Arial" w:hAnsi="Arial" w:cs="Arial"/>
                <w:color w:val="000000"/>
                <w:sz w:val="20"/>
                <w:szCs w:val="20"/>
              </w:rPr>
              <w:t>Monitor for adverse effects throughout treatment and check for drug interactions on initiating new treatments</w:t>
            </w:r>
          </w:p>
          <w:p w14:paraId="0ED08A7F" w14:textId="77777777" w:rsidR="00902623" w:rsidRPr="00F70ED4" w:rsidRDefault="00902623" w:rsidP="006D65B8">
            <w:pPr>
              <w:pStyle w:val="ListParagraph"/>
              <w:numPr>
                <w:ilvl w:val="0"/>
                <w:numId w:val="2"/>
              </w:numPr>
              <w:jc w:val="both"/>
              <w:rPr>
                <w:rFonts w:ascii="Arial" w:hAnsi="Arial" w:cs="Arial"/>
                <w:color w:val="000000"/>
                <w:sz w:val="20"/>
                <w:szCs w:val="20"/>
              </w:rPr>
            </w:pPr>
            <w:r w:rsidRPr="00F70ED4">
              <w:rPr>
                <w:rFonts w:ascii="Arial" w:hAnsi="Arial" w:cs="Arial"/>
                <w:color w:val="000000"/>
                <w:sz w:val="20"/>
                <w:szCs w:val="20"/>
              </w:rPr>
              <w:lastRenderedPageBreak/>
              <w:t>Inform the Consultant or specialist of any issues that may arise</w:t>
            </w:r>
          </w:p>
          <w:p w14:paraId="715DD584" w14:textId="77777777" w:rsidR="00902623" w:rsidRPr="00F70ED4" w:rsidRDefault="00902623" w:rsidP="006D65B8">
            <w:pPr>
              <w:pStyle w:val="ListParagraph"/>
              <w:numPr>
                <w:ilvl w:val="0"/>
                <w:numId w:val="2"/>
              </w:numPr>
              <w:jc w:val="both"/>
              <w:rPr>
                <w:rFonts w:ascii="Arial" w:hAnsi="Arial" w:cs="Arial"/>
                <w:color w:val="000000"/>
                <w:sz w:val="20"/>
                <w:szCs w:val="20"/>
              </w:rPr>
            </w:pPr>
            <w:r w:rsidRPr="00F70ED4">
              <w:rPr>
                <w:rFonts w:ascii="Arial" w:hAnsi="Arial" w:cs="Arial"/>
                <w:color w:val="000000"/>
                <w:sz w:val="20"/>
                <w:szCs w:val="20"/>
              </w:rPr>
              <w:t>Ensure that if care of the patient is transferred to another prescriber, that the new prescriber is made aware of the share care guideline (e.g. ensuring the patient record is correct in the event of a patient moving practice).</w:t>
            </w:r>
          </w:p>
        </w:tc>
      </w:tr>
      <w:tr w:rsidR="00902623" w14:paraId="02602183" w14:textId="77777777" w:rsidTr="00020ED0">
        <w:trPr>
          <w:trHeight w:val="231"/>
        </w:trPr>
        <w:tc>
          <w:tcPr>
            <w:tcW w:w="5000" w:type="pct"/>
            <w:shd w:val="clear" w:color="auto" w:fill="000000" w:themeFill="text1"/>
          </w:tcPr>
          <w:p w14:paraId="0892CA1B" w14:textId="77777777" w:rsidR="00902623" w:rsidRPr="00F70ED4" w:rsidRDefault="00902623" w:rsidP="006D65B8">
            <w:pPr>
              <w:jc w:val="center"/>
              <w:rPr>
                <w:rFonts w:ascii="Arial" w:eastAsia="Times New Roman" w:hAnsi="Arial" w:cs="Arial"/>
                <w:b/>
                <w:color w:val="000000"/>
                <w:sz w:val="20"/>
                <w:szCs w:val="20"/>
                <w:lang w:val="en-US" w:eastAsia="en-GB"/>
              </w:rPr>
            </w:pPr>
            <w:r w:rsidRPr="00F70ED4">
              <w:rPr>
                <w:rFonts w:ascii="Arial" w:eastAsia="Times New Roman" w:hAnsi="Arial" w:cs="Arial"/>
                <w:b/>
                <w:color w:val="FFFFFF" w:themeColor="background1"/>
                <w:sz w:val="20"/>
                <w:szCs w:val="20"/>
                <w:lang w:val="en-US" w:eastAsia="en-GB"/>
              </w:rPr>
              <w:lastRenderedPageBreak/>
              <w:t>All</w:t>
            </w:r>
          </w:p>
        </w:tc>
      </w:tr>
      <w:tr w:rsidR="00902623" w14:paraId="392BD1DE" w14:textId="77777777" w:rsidTr="00020ED0">
        <w:trPr>
          <w:trHeight w:val="231"/>
        </w:trPr>
        <w:tc>
          <w:tcPr>
            <w:tcW w:w="5000" w:type="pct"/>
          </w:tcPr>
          <w:p w14:paraId="3CF25ECE" w14:textId="77777777" w:rsidR="00902623" w:rsidRPr="00F70ED4" w:rsidRDefault="00902623" w:rsidP="00020ED0">
            <w:pPr>
              <w:pStyle w:val="ListParagraph"/>
              <w:numPr>
                <w:ilvl w:val="0"/>
                <w:numId w:val="2"/>
              </w:numPr>
              <w:jc w:val="both"/>
              <w:rPr>
                <w:rFonts w:ascii="Arial" w:hAnsi="Arial" w:cs="Arial"/>
                <w:color w:val="000000"/>
                <w:sz w:val="20"/>
                <w:szCs w:val="20"/>
              </w:rPr>
            </w:pPr>
            <w:r w:rsidRPr="00C53CBC">
              <w:rPr>
                <w:rFonts w:ascii="Arial" w:hAnsi="Arial" w:cs="Arial"/>
                <w:color w:val="000000"/>
                <w:sz w:val="20"/>
                <w:szCs w:val="20"/>
              </w:rPr>
              <w:t>Where it has been identified that a SCG requires update e.g. new information needed, liaise with the SCG author and/or your organisation</w:t>
            </w:r>
            <w:r w:rsidR="00020ED0">
              <w:rPr>
                <w:rFonts w:ascii="Arial" w:hAnsi="Arial" w:cs="Arial"/>
                <w:color w:val="000000"/>
                <w:sz w:val="20"/>
                <w:szCs w:val="20"/>
              </w:rPr>
              <w:t xml:space="preserve">’s Frimley Health Foundation Trust Area Prescribing Committee </w:t>
            </w:r>
            <w:r w:rsidRPr="00C53CBC">
              <w:rPr>
                <w:rFonts w:ascii="Arial" w:hAnsi="Arial" w:cs="Arial"/>
                <w:color w:val="000000"/>
                <w:sz w:val="20"/>
                <w:szCs w:val="20"/>
              </w:rPr>
              <w:t>representative who will facilitate an update</w:t>
            </w:r>
            <w:r w:rsidR="00020ED0">
              <w:rPr>
                <w:rFonts w:ascii="Arial" w:hAnsi="Arial" w:cs="Arial"/>
                <w:color w:val="000000"/>
                <w:sz w:val="20"/>
                <w:szCs w:val="20"/>
              </w:rPr>
              <w:t xml:space="preserve"> at the Committee. </w:t>
            </w:r>
          </w:p>
        </w:tc>
      </w:tr>
    </w:tbl>
    <w:p w14:paraId="611EF1A3" w14:textId="77777777" w:rsidR="00A37823" w:rsidRDefault="00A37823" w:rsidP="00A37823">
      <w:pPr>
        <w:autoSpaceDE w:val="0"/>
        <w:autoSpaceDN w:val="0"/>
        <w:adjustRightInd w:val="0"/>
        <w:spacing w:after="0" w:line="240" w:lineRule="auto"/>
        <w:rPr>
          <w:rFonts w:ascii="Arial" w:hAnsi="Arial" w:cs="Arial"/>
          <w:b/>
          <w:bCs/>
          <w:color w:val="000000"/>
          <w:sz w:val="20"/>
          <w:szCs w:val="20"/>
        </w:rPr>
      </w:pPr>
    </w:p>
    <w:p w14:paraId="7B28D8B2" w14:textId="77777777" w:rsidR="00DB7124" w:rsidRDefault="00DB7124" w:rsidP="009D3046">
      <w:pPr>
        <w:rPr>
          <w:rFonts w:ascii="Arial" w:eastAsia="Times New Roman" w:hAnsi="Arial" w:cs="Arial"/>
          <w:b/>
          <w:sz w:val="20"/>
          <w:szCs w:val="20"/>
          <w:lang w:eastAsia="en-GB"/>
        </w:rPr>
      </w:pPr>
    </w:p>
    <w:p w14:paraId="690E26BD" w14:textId="77777777" w:rsidR="00DB7124" w:rsidRDefault="00DB7124" w:rsidP="009D3046">
      <w:pPr>
        <w:rPr>
          <w:rFonts w:ascii="Arial" w:eastAsia="Times New Roman" w:hAnsi="Arial" w:cs="Arial"/>
          <w:b/>
          <w:sz w:val="20"/>
          <w:szCs w:val="20"/>
          <w:lang w:eastAsia="en-GB"/>
        </w:rPr>
      </w:pPr>
    </w:p>
    <w:p w14:paraId="5EF10716" w14:textId="77777777" w:rsidR="009D3046" w:rsidRPr="009D3046" w:rsidRDefault="00DE2113" w:rsidP="009D3046">
      <w:pPr>
        <w:rPr>
          <w:rFonts w:ascii="Arial" w:hAnsi="Arial" w:cs="Arial"/>
          <w:b/>
          <w:bCs/>
          <w:color w:val="000000"/>
          <w:sz w:val="20"/>
          <w:szCs w:val="20"/>
        </w:rPr>
      </w:pPr>
      <w:r>
        <w:rPr>
          <w:rFonts w:ascii="Arial" w:eastAsia="Times New Roman" w:hAnsi="Arial" w:cs="Arial"/>
          <w:b/>
          <w:sz w:val="20"/>
          <w:szCs w:val="20"/>
          <w:lang w:eastAsia="en-GB"/>
        </w:rPr>
        <w:t>A</w:t>
      </w:r>
      <w:r w:rsidR="009D3046" w:rsidRPr="009D3046">
        <w:rPr>
          <w:rFonts w:ascii="Arial" w:eastAsia="Times New Roman" w:hAnsi="Arial" w:cs="Arial"/>
          <w:b/>
          <w:sz w:val="20"/>
          <w:szCs w:val="20"/>
          <w:lang w:eastAsia="en-GB"/>
        </w:rPr>
        <w:t xml:space="preserve">nnex B: </w:t>
      </w:r>
      <w:r w:rsidR="009D3046" w:rsidRPr="009D3046">
        <w:rPr>
          <w:rFonts w:ascii="Arial" w:hAnsi="Arial" w:cs="Arial"/>
          <w:b/>
          <w:bCs/>
          <w:color w:val="000000"/>
          <w:sz w:val="20"/>
          <w:szCs w:val="20"/>
        </w:rPr>
        <w:t xml:space="preserve">Shared care agreement notification form for medicines and indications approved as amber on the </w:t>
      </w:r>
      <w:r w:rsidR="00FA1884">
        <w:rPr>
          <w:rFonts w:ascii="Arial" w:hAnsi="Arial" w:cs="Arial"/>
          <w:b/>
          <w:bCs/>
          <w:color w:val="000000"/>
          <w:sz w:val="20"/>
          <w:szCs w:val="20"/>
        </w:rPr>
        <w:t xml:space="preserve">Frimley Health Foundation Trust Formulary </w:t>
      </w:r>
    </w:p>
    <w:p w14:paraId="5FA9BC72" w14:textId="77777777" w:rsidR="009D3046" w:rsidRPr="00FA1884" w:rsidRDefault="009D3046" w:rsidP="00FA1884">
      <w:pPr>
        <w:autoSpaceDE w:val="0"/>
        <w:autoSpaceDN w:val="0"/>
        <w:adjustRightInd w:val="0"/>
        <w:spacing w:after="0" w:line="240" w:lineRule="auto"/>
        <w:jc w:val="center"/>
        <w:rPr>
          <w:rFonts w:ascii="Arial" w:hAnsi="Arial" w:cs="Arial"/>
          <w:b/>
          <w:bCs/>
          <w:color w:val="000000"/>
          <w:sz w:val="24"/>
          <w:szCs w:val="20"/>
        </w:rPr>
      </w:pPr>
      <w:r w:rsidRPr="00FA1884">
        <w:rPr>
          <w:rFonts w:ascii="Arial" w:hAnsi="Arial" w:cs="Arial"/>
          <w:b/>
          <w:bCs/>
          <w:color w:val="000000"/>
          <w:sz w:val="24"/>
          <w:szCs w:val="20"/>
        </w:rPr>
        <w:t>For the attention of the Practice Manager</w:t>
      </w:r>
    </w:p>
    <w:p w14:paraId="0DAF3902" w14:textId="77777777" w:rsidR="00FA1884" w:rsidRDefault="00FA1884" w:rsidP="00FA1884">
      <w:pPr>
        <w:autoSpaceDE w:val="0"/>
        <w:autoSpaceDN w:val="0"/>
        <w:adjustRightInd w:val="0"/>
        <w:spacing w:after="0" w:line="240" w:lineRule="auto"/>
        <w:jc w:val="center"/>
        <w:rPr>
          <w:rFonts w:ascii="Arial" w:hAnsi="Arial" w:cs="Arial"/>
          <w:b/>
          <w:bCs/>
          <w:color w:val="000000"/>
          <w:sz w:val="20"/>
          <w:szCs w:val="20"/>
        </w:rPr>
      </w:pPr>
    </w:p>
    <w:p w14:paraId="162AC22B" w14:textId="77777777" w:rsidR="009D3046" w:rsidRPr="00FA1884" w:rsidRDefault="009D3046" w:rsidP="00FA1884">
      <w:pPr>
        <w:autoSpaceDE w:val="0"/>
        <w:autoSpaceDN w:val="0"/>
        <w:adjustRightInd w:val="0"/>
        <w:spacing w:after="0" w:line="240" w:lineRule="auto"/>
        <w:jc w:val="center"/>
        <w:rPr>
          <w:rFonts w:ascii="Arial" w:hAnsi="Arial" w:cs="Arial"/>
          <w:b/>
          <w:bCs/>
          <w:color w:val="1F497D" w:themeColor="text2"/>
          <w:sz w:val="20"/>
          <w:szCs w:val="20"/>
        </w:rPr>
      </w:pPr>
      <w:r w:rsidRPr="00FA1884">
        <w:rPr>
          <w:rFonts w:ascii="Arial" w:hAnsi="Arial" w:cs="Arial"/>
          <w:b/>
          <w:bCs/>
          <w:color w:val="1F497D" w:themeColor="text2"/>
          <w:sz w:val="20"/>
          <w:szCs w:val="20"/>
        </w:rPr>
        <w:t>FAX – Confirm you have the correct Safe Haven Fax Number before sending</w:t>
      </w:r>
    </w:p>
    <w:p w14:paraId="0167A731" w14:textId="77777777" w:rsidR="009D3046" w:rsidRPr="00FA1884" w:rsidRDefault="009D3046" w:rsidP="00FA1884">
      <w:pPr>
        <w:autoSpaceDE w:val="0"/>
        <w:autoSpaceDN w:val="0"/>
        <w:adjustRightInd w:val="0"/>
        <w:spacing w:after="0" w:line="240" w:lineRule="auto"/>
        <w:jc w:val="center"/>
        <w:rPr>
          <w:rFonts w:ascii="Arial" w:hAnsi="Arial" w:cs="Arial"/>
          <w:b/>
          <w:bCs/>
          <w:color w:val="1F497D" w:themeColor="text2"/>
          <w:sz w:val="20"/>
          <w:szCs w:val="20"/>
        </w:rPr>
      </w:pPr>
      <w:r w:rsidRPr="00FA1884">
        <w:rPr>
          <w:rFonts w:ascii="Arial" w:hAnsi="Arial" w:cs="Arial"/>
          <w:b/>
          <w:bCs/>
          <w:color w:val="1F497D" w:themeColor="text2"/>
          <w:sz w:val="20"/>
          <w:szCs w:val="20"/>
        </w:rPr>
        <w:t>E-mail – Confirm both sender and recipient e-mail addresses are nhs.net before sending</w:t>
      </w:r>
    </w:p>
    <w:p w14:paraId="0085C5CA" w14:textId="77777777" w:rsidR="009D3046" w:rsidRPr="009D3046" w:rsidRDefault="009D3046" w:rsidP="009D3046">
      <w:pPr>
        <w:autoSpaceDE w:val="0"/>
        <w:autoSpaceDN w:val="0"/>
        <w:adjustRightInd w:val="0"/>
        <w:spacing w:after="0" w:line="240" w:lineRule="auto"/>
        <w:rPr>
          <w:rFonts w:ascii="Arial" w:hAnsi="Arial" w:cs="Arial"/>
          <w:b/>
          <w:bCs/>
          <w:color w:val="000000"/>
          <w:sz w:val="20"/>
          <w:szCs w:val="20"/>
        </w:rPr>
      </w:pPr>
    </w:p>
    <w:tbl>
      <w:tblPr>
        <w:tblW w:w="5000" w:type="pct"/>
        <w:tblLook w:val="01E0" w:firstRow="1" w:lastRow="1" w:firstColumn="1" w:lastColumn="1" w:noHBand="0" w:noVBand="0"/>
      </w:tblPr>
      <w:tblGrid>
        <w:gridCol w:w="938"/>
        <w:gridCol w:w="4295"/>
        <w:gridCol w:w="938"/>
        <w:gridCol w:w="4295"/>
      </w:tblGrid>
      <w:tr w:rsidR="009D3046" w:rsidRPr="009D3046" w14:paraId="7CC5240D" w14:textId="77777777" w:rsidTr="00FA1884">
        <w:tc>
          <w:tcPr>
            <w:tcW w:w="448" w:type="pct"/>
          </w:tcPr>
          <w:p w14:paraId="270198B3"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To:</w:t>
            </w:r>
          </w:p>
        </w:tc>
        <w:sdt>
          <w:sdtPr>
            <w:rPr>
              <w:rFonts w:ascii="Arial" w:eastAsia="Times New Roman" w:hAnsi="Arial" w:cs="Arial"/>
              <w:sz w:val="20"/>
              <w:szCs w:val="20"/>
              <w:lang w:eastAsia="en-GB"/>
            </w:rPr>
            <w:alias w:val="Name"/>
            <w:tag w:val="Name"/>
            <w:id w:val="37363145"/>
            <w:placeholder>
              <w:docPart w:val="4228988359B14304A03E00AEB556E03B"/>
            </w:placeholder>
            <w:temporary/>
            <w:showingPlcHdr/>
          </w:sdtPr>
          <w:sdtEndPr/>
          <w:sdtContent>
            <w:tc>
              <w:tcPr>
                <w:tcW w:w="2052" w:type="pct"/>
              </w:tcPr>
              <w:p w14:paraId="034BC07E"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[Recipient Name]</w:t>
                </w:r>
              </w:p>
            </w:tc>
          </w:sdtContent>
        </w:sdt>
        <w:tc>
          <w:tcPr>
            <w:tcW w:w="448" w:type="pct"/>
          </w:tcPr>
          <w:p w14:paraId="0C24421C"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Fax:</w:t>
            </w:r>
          </w:p>
        </w:tc>
        <w:sdt>
          <w:sdtPr>
            <w:rPr>
              <w:rFonts w:ascii="Arial" w:eastAsia="Times New Roman" w:hAnsi="Arial" w:cs="Arial"/>
              <w:sz w:val="20"/>
              <w:szCs w:val="20"/>
              <w:lang w:eastAsia="en-GB"/>
            </w:rPr>
            <w:alias w:val="Fax"/>
            <w:tag w:val="Fax"/>
            <w:id w:val="37363253"/>
            <w:placeholder>
              <w:docPart w:val="556AA72DDC80462ABCE22C23AE377864"/>
            </w:placeholder>
            <w:temporary/>
            <w:showingPlcHdr/>
          </w:sdtPr>
          <w:sdtEndPr/>
          <w:sdtContent>
            <w:tc>
              <w:tcPr>
                <w:tcW w:w="2052" w:type="pct"/>
              </w:tcPr>
              <w:p w14:paraId="6608DAF7"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[fax number]</w:t>
                </w:r>
              </w:p>
            </w:tc>
          </w:sdtContent>
        </w:sdt>
      </w:tr>
      <w:tr w:rsidR="009D3046" w:rsidRPr="009D3046" w14:paraId="5617051E" w14:textId="77777777" w:rsidTr="00FA1884">
        <w:tc>
          <w:tcPr>
            <w:tcW w:w="448" w:type="pct"/>
          </w:tcPr>
          <w:p w14:paraId="3204F65E"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From:</w:t>
            </w:r>
          </w:p>
        </w:tc>
        <w:sdt>
          <w:sdtPr>
            <w:rPr>
              <w:rFonts w:ascii="Arial" w:eastAsia="Times New Roman" w:hAnsi="Arial" w:cs="Arial"/>
              <w:sz w:val="20"/>
              <w:szCs w:val="20"/>
              <w:lang w:eastAsia="en-GB"/>
            </w:rPr>
            <w:alias w:val="Name"/>
            <w:tag w:val="Name"/>
            <w:id w:val="37363172"/>
            <w:placeholder>
              <w:docPart w:val="011D2BFDBFE849378E75F8720FF95226"/>
            </w:placeholder>
            <w:temporary/>
            <w:showingPlcHdr/>
          </w:sdtPr>
          <w:sdtEndPr/>
          <w:sdtContent>
            <w:tc>
              <w:tcPr>
                <w:tcW w:w="2052" w:type="pct"/>
              </w:tcPr>
              <w:p w14:paraId="036C4081"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[Your Name]</w:t>
                </w:r>
              </w:p>
            </w:tc>
          </w:sdtContent>
        </w:sdt>
        <w:tc>
          <w:tcPr>
            <w:tcW w:w="448" w:type="pct"/>
          </w:tcPr>
          <w:p w14:paraId="6AF34BDC"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Date:</w:t>
            </w:r>
          </w:p>
        </w:tc>
        <w:sdt>
          <w:sdtPr>
            <w:rPr>
              <w:rFonts w:ascii="Arial" w:eastAsia="Times New Roman" w:hAnsi="Arial" w:cs="Arial"/>
              <w:sz w:val="20"/>
              <w:szCs w:val="20"/>
              <w:lang w:eastAsia="en-GB"/>
            </w:rPr>
            <w:alias w:val="Date"/>
            <w:tag w:val="Date"/>
            <w:id w:val="37363280"/>
            <w:placeholder>
              <w:docPart w:val="8D437156F1C14C24A9F9B0580F0774FB"/>
            </w:placeholder>
            <w:showingPlcHdr/>
            <w:date>
              <w:dateFormat w:val="M/d/yyyy"/>
              <w:lid w:val="en-US"/>
              <w:storeMappedDataAs w:val="dateTime"/>
              <w:calendar w:val="gregorian"/>
            </w:date>
          </w:sdtPr>
          <w:sdtEndPr/>
          <w:sdtContent>
            <w:tc>
              <w:tcPr>
                <w:tcW w:w="2052" w:type="pct"/>
              </w:tcPr>
              <w:p w14:paraId="12B21D34"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[Click to select date]</w:t>
                </w:r>
              </w:p>
            </w:tc>
          </w:sdtContent>
        </w:sdt>
      </w:tr>
      <w:tr w:rsidR="009D3046" w:rsidRPr="009D3046" w14:paraId="5DFEF7D5" w14:textId="77777777" w:rsidTr="00FA1884">
        <w:tc>
          <w:tcPr>
            <w:tcW w:w="448" w:type="pct"/>
          </w:tcPr>
          <w:p w14:paraId="4C2C36B3"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Re:</w:t>
            </w:r>
          </w:p>
        </w:tc>
        <w:sdt>
          <w:sdtPr>
            <w:rPr>
              <w:rFonts w:ascii="Arial" w:eastAsia="Times New Roman" w:hAnsi="Arial" w:cs="Arial"/>
              <w:sz w:val="20"/>
              <w:szCs w:val="20"/>
              <w:lang w:eastAsia="en-GB"/>
            </w:rPr>
            <w:alias w:val="Subject"/>
            <w:tag w:val="Subject"/>
            <w:id w:val="37363199"/>
            <w:placeholder>
              <w:docPart w:val="F3474C413D6B4D56A05E014EB4BB5E9B"/>
            </w:placeholder>
            <w:temporary/>
            <w:showingPlcHdr/>
          </w:sdtPr>
          <w:sdtEndPr/>
          <w:sdtContent>
            <w:tc>
              <w:tcPr>
                <w:tcW w:w="2052" w:type="pct"/>
              </w:tcPr>
              <w:p w14:paraId="573B52F5"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[Subject]</w:t>
                </w:r>
              </w:p>
            </w:tc>
          </w:sdtContent>
        </w:sdt>
        <w:tc>
          <w:tcPr>
            <w:tcW w:w="448" w:type="pct"/>
          </w:tcPr>
          <w:p w14:paraId="19EA6A5B"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Pages:</w:t>
            </w:r>
          </w:p>
        </w:tc>
        <w:sdt>
          <w:sdtPr>
            <w:rPr>
              <w:rFonts w:ascii="Arial" w:eastAsia="Times New Roman" w:hAnsi="Arial" w:cs="Arial"/>
              <w:sz w:val="20"/>
              <w:szCs w:val="20"/>
              <w:lang w:eastAsia="en-GB"/>
            </w:rPr>
            <w:alias w:val="No."/>
            <w:tag w:val="No."/>
            <w:id w:val="37363309"/>
            <w:placeholder>
              <w:docPart w:val="75B9D127C4644F7596B55F4C4DE88080"/>
            </w:placeholder>
            <w:temporary/>
            <w:showingPlcHdr/>
          </w:sdtPr>
          <w:sdtEndPr/>
          <w:sdtContent>
            <w:tc>
              <w:tcPr>
                <w:tcW w:w="2052" w:type="pct"/>
              </w:tcPr>
              <w:p w14:paraId="50FEE75F"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[number of pages]</w:t>
                </w:r>
              </w:p>
            </w:tc>
          </w:sdtContent>
        </w:sdt>
      </w:tr>
      <w:tr w:rsidR="009D3046" w:rsidRPr="009D3046" w14:paraId="01E1FC15" w14:textId="77777777" w:rsidTr="00FA1884">
        <w:tc>
          <w:tcPr>
            <w:tcW w:w="448" w:type="pct"/>
          </w:tcPr>
          <w:p w14:paraId="19769BCB"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cc:</w:t>
            </w:r>
          </w:p>
        </w:tc>
        <w:sdt>
          <w:sdtPr>
            <w:rPr>
              <w:rFonts w:ascii="Arial" w:eastAsia="Times New Roman" w:hAnsi="Arial" w:cs="Arial"/>
              <w:sz w:val="20"/>
              <w:szCs w:val="20"/>
              <w:lang w:eastAsia="en-GB"/>
            </w:rPr>
            <w:alias w:val="Name"/>
            <w:tag w:val="Name"/>
            <w:id w:val="37363226"/>
            <w:placeholder>
              <w:docPart w:val="F9CE42C084744171B9B10B5A494F3764"/>
            </w:placeholder>
            <w:temporary/>
            <w:showingPlcHdr/>
          </w:sdtPr>
          <w:sdtEndPr/>
          <w:sdtContent>
            <w:tc>
              <w:tcPr>
                <w:tcW w:w="2052" w:type="pct"/>
              </w:tcPr>
              <w:p w14:paraId="7643866C" w14:textId="77777777" w:rsidR="009D3046" w:rsidRPr="009D3046" w:rsidRDefault="009D3046" w:rsidP="009D3046">
                <w:pPr>
                  <w:spacing w:after="0" w:line="240" w:lineRule="auto"/>
                  <w:rPr>
                    <w:rFonts w:ascii="Arial" w:eastAsia="Times New Roman" w:hAnsi="Arial" w:cs="Arial"/>
                    <w:sz w:val="20"/>
                    <w:szCs w:val="20"/>
                    <w:lang w:eastAsia="en-GB"/>
                  </w:rPr>
                </w:pPr>
                <w:r w:rsidRPr="009D3046">
                  <w:rPr>
                    <w:rFonts w:ascii="Arial" w:eastAsia="Times New Roman" w:hAnsi="Arial" w:cs="Arial"/>
                    <w:sz w:val="20"/>
                    <w:szCs w:val="20"/>
                    <w:lang w:eastAsia="en-GB"/>
                  </w:rPr>
                  <w:t>[Name]</w:t>
                </w:r>
              </w:p>
            </w:tc>
          </w:sdtContent>
        </w:sdt>
        <w:tc>
          <w:tcPr>
            <w:tcW w:w="448" w:type="pct"/>
          </w:tcPr>
          <w:p w14:paraId="1788C89C" w14:textId="77777777" w:rsidR="009D3046" w:rsidRPr="009D3046" w:rsidRDefault="009D3046" w:rsidP="009D3046">
            <w:pPr>
              <w:spacing w:after="0" w:line="240" w:lineRule="auto"/>
              <w:rPr>
                <w:rFonts w:ascii="Arial" w:eastAsia="Times New Roman" w:hAnsi="Arial" w:cs="Arial"/>
                <w:sz w:val="20"/>
                <w:szCs w:val="20"/>
                <w:lang w:eastAsia="en-GB"/>
              </w:rPr>
            </w:pPr>
          </w:p>
        </w:tc>
        <w:tc>
          <w:tcPr>
            <w:tcW w:w="2052" w:type="pct"/>
          </w:tcPr>
          <w:p w14:paraId="7584C762" w14:textId="77777777" w:rsidR="009D3046" w:rsidRPr="009D3046" w:rsidRDefault="009D3046" w:rsidP="009D3046">
            <w:pPr>
              <w:spacing w:after="0" w:line="240" w:lineRule="auto"/>
              <w:rPr>
                <w:rFonts w:ascii="Arial" w:eastAsia="Times New Roman" w:hAnsi="Arial" w:cs="Arial"/>
                <w:sz w:val="20"/>
                <w:szCs w:val="20"/>
                <w:lang w:eastAsia="en-GB"/>
              </w:rPr>
            </w:pPr>
          </w:p>
        </w:tc>
      </w:tr>
    </w:tbl>
    <w:p w14:paraId="5590604F" w14:textId="77777777" w:rsidR="009D3046" w:rsidRPr="009D3046" w:rsidRDefault="009D3046" w:rsidP="009D3046">
      <w:pPr>
        <w:spacing w:after="0" w:line="240" w:lineRule="auto"/>
        <w:rPr>
          <w:rFonts w:ascii="Arial" w:eastAsia="Times New Roman" w:hAnsi="Arial" w:cs="Arial"/>
          <w:sz w:val="20"/>
          <w:szCs w:val="20"/>
          <w:lang w:eastAsia="en-GB"/>
        </w:rPr>
      </w:pPr>
    </w:p>
    <w:tbl>
      <w:tblPr>
        <w:tblW w:w="9648" w:type="dxa"/>
        <w:tblLayout w:type="fixed"/>
        <w:tblLook w:val="01E0" w:firstRow="1" w:lastRow="1" w:firstColumn="1" w:lastColumn="1" w:noHBand="0" w:noVBand="0"/>
      </w:tblPr>
      <w:tblGrid>
        <w:gridCol w:w="1278"/>
        <w:gridCol w:w="1620"/>
        <w:gridCol w:w="1980"/>
        <w:gridCol w:w="1710"/>
        <w:gridCol w:w="3060"/>
      </w:tblGrid>
      <w:tr w:rsidR="009D3046" w:rsidRPr="009D3046" w14:paraId="11CC1448" w14:textId="77777777" w:rsidTr="006D65B8">
        <w:trPr>
          <w:cantSplit/>
          <w:trHeight w:hRule="exact" w:val="216"/>
        </w:trPr>
        <w:tc>
          <w:tcPr>
            <w:tcW w:w="1278" w:type="dxa"/>
            <w:tcBorders>
              <w:bottom w:val="single" w:sz="4" w:space="0" w:color="808080" w:themeColor="background1" w:themeShade="80"/>
            </w:tcBorders>
          </w:tcPr>
          <w:p w14:paraId="1ECB96C3" w14:textId="77777777" w:rsidR="009D3046" w:rsidRPr="009D3046" w:rsidRDefault="009D3046" w:rsidP="009D3046">
            <w:pPr>
              <w:spacing w:after="0" w:line="240" w:lineRule="auto"/>
              <w:rPr>
                <w:rFonts w:ascii="Arial" w:eastAsia="Times New Roman" w:hAnsi="Arial" w:cs="Arial"/>
                <w:color w:val="808080"/>
                <w:sz w:val="20"/>
                <w:szCs w:val="20"/>
                <w:lang w:eastAsia="en-GB"/>
              </w:rPr>
            </w:pPr>
          </w:p>
        </w:tc>
        <w:tc>
          <w:tcPr>
            <w:tcW w:w="1620" w:type="dxa"/>
            <w:tcBorders>
              <w:bottom w:val="single" w:sz="4" w:space="0" w:color="808080" w:themeColor="background1" w:themeShade="80"/>
            </w:tcBorders>
          </w:tcPr>
          <w:p w14:paraId="03637C14" w14:textId="77777777" w:rsidR="009D3046" w:rsidRPr="009D3046" w:rsidRDefault="009D3046" w:rsidP="009D3046">
            <w:pPr>
              <w:spacing w:after="0" w:line="240" w:lineRule="auto"/>
              <w:rPr>
                <w:rFonts w:ascii="Arial" w:eastAsia="Times New Roman" w:hAnsi="Arial" w:cs="Arial"/>
                <w:color w:val="808080"/>
                <w:sz w:val="20"/>
                <w:szCs w:val="20"/>
                <w:lang w:eastAsia="en-GB"/>
              </w:rPr>
            </w:pPr>
          </w:p>
        </w:tc>
        <w:tc>
          <w:tcPr>
            <w:tcW w:w="1980" w:type="dxa"/>
            <w:tcBorders>
              <w:bottom w:val="single" w:sz="4" w:space="0" w:color="808080" w:themeColor="background1" w:themeShade="80"/>
            </w:tcBorders>
          </w:tcPr>
          <w:p w14:paraId="1A9BB873" w14:textId="77777777" w:rsidR="009D3046" w:rsidRPr="009D3046" w:rsidRDefault="009D3046" w:rsidP="009D3046">
            <w:pPr>
              <w:spacing w:after="0" w:line="240" w:lineRule="auto"/>
              <w:rPr>
                <w:rFonts w:ascii="Arial" w:eastAsia="Times New Roman" w:hAnsi="Arial" w:cs="Arial"/>
                <w:color w:val="808080"/>
                <w:sz w:val="20"/>
                <w:szCs w:val="20"/>
                <w:lang w:eastAsia="en-GB"/>
              </w:rPr>
            </w:pPr>
          </w:p>
        </w:tc>
        <w:tc>
          <w:tcPr>
            <w:tcW w:w="1710" w:type="dxa"/>
            <w:tcBorders>
              <w:bottom w:val="single" w:sz="4" w:space="0" w:color="808080" w:themeColor="background1" w:themeShade="80"/>
            </w:tcBorders>
          </w:tcPr>
          <w:p w14:paraId="62FFDB8F" w14:textId="77777777" w:rsidR="009D3046" w:rsidRPr="009D3046" w:rsidRDefault="009D3046" w:rsidP="009D3046">
            <w:pPr>
              <w:spacing w:after="0" w:line="240" w:lineRule="auto"/>
              <w:rPr>
                <w:rFonts w:ascii="Arial" w:eastAsia="Times New Roman" w:hAnsi="Arial" w:cs="Arial"/>
                <w:color w:val="808080"/>
                <w:sz w:val="20"/>
                <w:szCs w:val="20"/>
                <w:lang w:eastAsia="en-GB"/>
              </w:rPr>
            </w:pPr>
          </w:p>
        </w:tc>
        <w:tc>
          <w:tcPr>
            <w:tcW w:w="3060" w:type="dxa"/>
            <w:tcBorders>
              <w:bottom w:val="single" w:sz="4" w:space="0" w:color="808080" w:themeColor="background1" w:themeShade="80"/>
            </w:tcBorders>
          </w:tcPr>
          <w:p w14:paraId="0C96D73E" w14:textId="77777777" w:rsidR="009D3046" w:rsidRPr="009D3046" w:rsidRDefault="009D3046" w:rsidP="009D3046">
            <w:pPr>
              <w:spacing w:after="0" w:line="240" w:lineRule="auto"/>
              <w:rPr>
                <w:rFonts w:ascii="Arial" w:eastAsia="Times New Roman" w:hAnsi="Arial" w:cs="Arial"/>
                <w:color w:val="808080"/>
                <w:sz w:val="20"/>
                <w:szCs w:val="20"/>
                <w:lang w:eastAsia="en-GB"/>
              </w:rPr>
            </w:pPr>
          </w:p>
        </w:tc>
      </w:tr>
    </w:tbl>
    <w:p w14:paraId="5D32CED1" w14:textId="77777777" w:rsidR="009D3046" w:rsidRPr="009D3046" w:rsidRDefault="00BC6F84" w:rsidP="009D3046">
      <w:pPr>
        <w:spacing w:before="120" w:after="120" w:line="320" w:lineRule="exact"/>
        <w:rPr>
          <w:rFonts w:ascii="Arial" w:eastAsia="Times New Roman" w:hAnsi="Arial" w:cs="Arial"/>
          <w:spacing w:val="10"/>
          <w:sz w:val="20"/>
          <w:szCs w:val="20"/>
          <w:lang w:val="en-US"/>
        </w:rPr>
      </w:pPr>
      <w:sdt>
        <w:sdtPr>
          <w:rPr>
            <w:rFonts w:ascii="Arial" w:eastAsia="Times New Roman" w:hAnsi="Arial" w:cs="Arial"/>
            <w:spacing w:val="10"/>
            <w:sz w:val="20"/>
            <w:szCs w:val="20"/>
            <w:lang w:val="en-US"/>
          </w:rPr>
          <w:id w:val="37363336"/>
          <w:placeholder>
            <w:docPart w:val="3142685FD03B4628B80F4D81C7A61FCA"/>
          </w:placeholder>
          <w:temporary/>
          <w:showingPlcHdr/>
        </w:sdtPr>
        <w:sdtEndPr/>
        <w:sdtContent>
          <w:r w:rsidR="009D3046" w:rsidRPr="009D3046">
            <w:rPr>
              <w:rFonts w:ascii="Arial" w:eastAsia="Times New Roman" w:hAnsi="Arial" w:cs="Arial"/>
              <w:spacing w:val="10"/>
              <w:sz w:val="20"/>
              <w:szCs w:val="20"/>
              <w:lang w:val="en-US"/>
            </w:rPr>
            <w:t>[Notes]</w:t>
          </w:r>
        </w:sdtContent>
      </w:sdt>
    </w:p>
    <w:p w14:paraId="01351EC4" w14:textId="77777777" w:rsidR="009D3046" w:rsidRPr="009D3046" w:rsidRDefault="009D3046" w:rsidP="009D3046">
      <w:pPr>
        <w:autoSpaceDE w:val="0"/>
        <w:autoSpaceDN w:val="0"/>
        <w:adjustRightInd w:val="0"/>
        <w:spacing w:after="0" w:line="240" w:lineRule="auto"/>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5228"/>
        <w:gridCol w:w="5228"/>
      </w:tblGrid>
      <w:tr w:rsidR="00CF27FD" w:rsidRPr="00CF27FD" w14:paraId="6680AE70" w14:textId="77777777" w:rsidTr="00FA1884">
        <w:tc>
          <w:tcPr>
            <w:tcW w:w="2500" w:type="pct"/>
          </w:tcPr>
          <w:p w14:paraId="6DE9FBD3" w14:textId="77777777" w:rsidR="00CF27FD" w:rsidRPr="00CF27FD" w:rsidRDefault="00CF27FD" w:rsidP="006D65B8">
            <w:pPr>
              <w:tabs>
                <w:tab w:val="center" w:pos="4513"/>
                <w:tab w:val="right" w:pos="9026"/>
              </w:tabs>
              <w:jc w:val="both"/>
              <w:rPr>
                <w:rFonts w:ascii="Arial" w:eastAsia="Times New Roman" w:hAnsi="Arial" w:cs="Arial"/>
                <w:color w:val="000000"/>
                <w:lang w:eastAsia="en-GB"/>
              </w:rPr>
            </w:pPr>
            <w:r w:rsidRPr="00CF27FD">
              <w:rPr>
                <w:rFonts w:ascii="Arial" w:eastAsia="Times New Roman" w:hAnsi="Arial" w:cs="Arial"/>
                <w:b/>
                <w:bCs/>
                <w:color w:val="000000"/>
                <w:lang w:eastAsia="en-GB"/>
              </w:rPr>
              <w:t>Name of medicine</w:t>
            </w:r>
          </w:p>
        </w:tc>
        <w:tc>
          <w:tcPr>
            <w:tcW w:w="2500" w:type="pct"/>
          </w:tcPr>
          <w:p w14:paraId="446EB774" w14:textId="77777777" w:rsidR="00CF27FD" w:rsidRPr="00FA1884" w:rsidRDefault="00BB07C5" w:rsidP="006D65B8">
            <w:pPr>
              <w:tabs>
                <w:tab w:val="center" w:pos="4513"/>
                <w:tab w:val="right" w:pos="9026"/>
              </w:tabs>
              <w:jc w:val="both"/>
              <w:rPr>
                <w:rFonts w:ascii="Arial" w:eastAsia="Times New Roman" w:hAnsi="Arial" w:cs="Arial"/>
                <w:color w:val="1F497D" w:themeColor="text2"/>
                <w:lang w:eastAsia="en-GB"/>
              </w:rPr>
            </w:pPr>
            <w:r>
              <w:rPr>
                <w:rFonts w:ascii="Arial" w:eastAsia="Times New Roman" w:hAnsi="Arial" w:cs="Arial"/>
                <w:color w:val="1F497D" w:themeColor="text2"/>
                <w:lang w:eastAsia="en-GB"/>
              </w:rPr>
              <w:t>Mycophenolate mofetil</w:t>
            </w:r>
          </w:p>
        </w:tc>
      </w:tr>
      <w:tr w:rsidR="00CF27FD" w:rsidRPr="00CF27FD" w14:paraId="028A2F77" w14:textId="77777777" w:rsidTr="00FA1884">
        <w:tc>
          <w:tcPr>
            <w:tcW w:w="2500" w:type="pct"/>
          </w:tcPr>
          <w:p w14:paraId="71B0DB99" w14:textId="77777777" w:rsidR="00CF27FD" w:rsidRPr="00CF27FD" w:rsidRDefault="00CF27FD" w:rsidP="006D65B8">
            <w:pPr>
              <w:numPr>
                <w:ilvl w:val="12"/>
                <w:numId w:val="0"/>
              </w:numPr>
              <w:rPr>
                <w:rFonts w:ascii="Arial" w:eastAsia="Times New Roman" w:hAnsi="Arial" w:cs="Arial"/>
                <w:b/>
                <w:bCs/>
                <w:lang w:eastAsia="en-GB"/>
              </w:rPr>
            </w:pPr>
            <w:r w:rsidRPr="00CF27FD">
              <w:rPr>
                <w:rFonts w:ascii="Arial" w:eastAsia="Times New Roman" w:hAnsi="Arial" w:cs="Arial"/>
                <w:b/>
                <w:bCs/>
                <w:lang w:eastAsia="en-GB"/>
              </w:rPr>
              <w:t>Indication</w:t>
            </w:r>
          </w:p>
        </w:tc>
        <w:tc>
          <w:tcPr>
            <w:tcW w:w="2500" w:type="pct"/>
          </w:tcPr>
          <w:p w14:paraId="28E55F6A" w14:textId="77777777" w:rsidR="00CF27FD" w:rsidRPr="00FA1884" w:rsidRDefault="00BB07C5" w:rsidP="006D65B8">
            <w:pPr>
              <w:tabs>
                <w:tab w:val="center" w:pos="4513"/>
                <w:tab w:val="right" w:pos="9026"/>
              </w:tabs>
              <w:jc w:val="both"/>
              <w:rPr>
                <w:rFonts w:ascii="Arial" w:eastAsia="Times New Roman" w:hAnsi="Arial" w:cs="Arial"/>
                <w:color w:val="1F497D" w:themeColor="text2"/>
                <w:lang w:eastAsia="en-GB"/>
              </w:rPr>
            </w:pPr>
            <w:r>
              <w:rPr>
                <w:rFonts w:ascii="Arial" w:eastAsia="Times New Roman" w:hAnsi="Arial" w:cs="Arial"/>
                <w:color w:val="1F497D" w:themeColor="text2"/>
                <w:lang w:eastAsia="en-GB"/>
              </w:rPr>
              <w:t xml:space="preserve">Systemic vasculitis, </w:t>
            </w:r>
            <w:proofErr w:type="spellStart"/>
            <w:r>
              <w:rPr>
                <w:rFonts w:ascii="Arial" w:eastAsia="Times New Roman" w:hAnsi="Arial" w:cs="Arial"/>
                <w:color w:val="1F497D" w:themeColor="text2"/>
                <w:lang w:eastAsia="en-GB"/>
              </w:rPr>
              <w:t>dematomyositis</w:t>
            </w:r>
            <w:proofErr w:type="spellEnd"/>
            <w:r>
              <w:rPr>
                <w:rFonts w:ascii="Arial" w:eastAsia="Times New Roman" w:hAnsi="Arial" w:cs="Arial"/>
                <w:color w:val="1F497D" w:themeColor="text2"/>
                <w:lang w:eastAsia="en-GB"/>
              </w:rPr>
              <w:t xml:space="preserve">, </w:t>
            </w:r>
            <w:proofErr w:type="spellStart"/>
            <w:r>
              <w:rPr>
                <w:rFonts w:ascii="Arial" w:eastAsia="Times New Roman" w:hAnsi="Arial" w:cs="Arial"/>
                <w:color w:val="1F497D" w:themeColor="text2"/>
                <w:lang w:eastAsia="en-GB"/>
              </w:rPr>
              <w:t>polymyositits</w:t>
            </w:r>
            <w:proofErr w:type="spellEnd"/>
            <w:r>
              <w:rPr>
                <w:rFonts w:ascii="Arial" w:eastAsia="Times New Roman" w:hAnsi="Arial" w:cs="Arial"/>
                <w:color w:val="1F497D" w:themeColor="text2"/>
                <w:lang w:eastAsia="en-GB"/>
              </w:rPr>
              <w:t xml:space="preserve">, systemic lupus </w:t>
            </w:r>
            <w:proofErr w:type="spellStart"/>
            <w:r>
              <w:rPr>
                <w:rFonts w:ascii="Arial" w:eastAsia="Times New Roman" w:hAnsi="Arial" w:cs="Arial"/>
                <w:color w:val="1F497D" w:themeColor="text2"/>
                <w:lang w:eastAsia="en-GB"/>
              </w:rPr>
              <w:t>erthematosus</w:t>
            </w:r>
            <w:proofErr w:type="spellEnd"/>
          </w:p>
        </w:tc>
      </w:tr>
    </w:tbl>
    <w:p w14:paraId="0A4BA66D" w14:textId="77777777" w:rsidR="009D3046" w:rsidRPr="009D3046" w:rsidRDefault="009D3046" w:rsidP="009D3046">
      <w:pPr>
        <w:autoSpaceDE w:val="0"/>
        <w:autoSpaceDN w:val="0"/>
        <w:adjustRightInd w:val="0"/>
        <w:spacing w:after="0" w:line="240" w:lineRule="auto"/>
        <w:rPr>
          <w:rFonts w:ascii="Arial" w:hAnsi="Arial" w:cs="Arial"/>
          <w:b/>
          <w:bCs/>
          <w:color w:val="000000"/>
          <w:sz w:val="20"/>
          <w:szCs w:val="20"/>
        </w:rPr>
      </w:pPr>
    </w:p>
    <w:p w14:paraId="133C4DF0" w14:textId="77777777" w:rsidR="009D3046" w:rsidRPr="009D3046" w:rsidRDefault="009D3046" w:rsidP="009D3046">
      <w:pPr>
        <w:autoSpaceDE w:val="0"/>
        <w:autoSpaceDN w:val="0"/>
        <w:adjustRightInd w:val="0"/>
        <w:spacing w:after="0" w:line="240" w:lineRule="auto"/>
        <w:rPr>
          <w:rFonts w:ascii="Arial" w:hAnsi="Arial" w:cs="Arial"/>
          <w:b/>
          <w:bCs/>
          <w:color w:val="000000"/>
          <w:sz w:val="20"/>
          <w:szCs w:val="20"/>
        </w:rPr>
      </w:pPr>
    </w:p>
    <w:tbl>
      <w:tblPr>
        <w:tblStyle w:val="LightGrid-Accent1"/>
        <w:tblW w:w="10740" w:type="dxa"/>
        <w:tblLook w:val="04A0" w:firstRow="1" w:lastRow="0" w:firstColumn="1" w:lastColumn="0" w:noHBand="0" w:noVBand="1"/>
      </w:tblPr>
      <w:tblGrid>
        <w:gridCol w:w="5353"/>
        <w:gridCol w:w="5387"/>
      </w:tblGrid>
      <w:tr w:rsidR="009D3046" w:rsidRPr="009D3046" w14:paraId="58BCD89D" w14:textId="77777777" w:rsidTr="00FA188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14:paraId="0B86AC59" w14:textId="77777777" w:rsidR="009D3046" w:rsidRPr="009D3046" w:rsidRDefault="009D3046" w:rsidP="009D3046">
            <w:pPr>
              <w:autoSpaceDE w:val="0"/>
              <w:autoSpaceDN w:val="0"/>
              <w:adjustRightInd w:val="0"/>
              <w:spacing w:line="360" w:lineRule="auto"/>
              <w:rPr>
                <w:rFonts w:ascii="Arial" w:hAnsi="Arial" w:cs="Arial"/>
                <w:color w:val="000000"/>
                <w:sz w:val="16"/>
                <w:szCs w:val="16"/>
              </w:rPr>
            </w:pPr>
            <w:r w:rsidRPr="009D3046">
              <w:rPr>
                <w:rFonts w:ascii="Arial" w:hAnsi="Arial" w:cs="Arial"/>
                <w:color w:val="000000"/>
                <w:sz w:val="16"/>
                <w:szCs w:val="16"/>
              </w:rPr>
              <w:t>Person removing form from fax machine</w:t>
            </w:r>
          </w:p>
          <w:p w14:paraId="488E9774" w14:textId="77777777" w:rsidR="009D3046" w:rsidRPr="009D3046" w:rsidRDefault="009D3046" w:rsidP="009D3046">
            <w:pPr>
              <w:autoSpaceDE w:val="0"/>
              <w:autoSpaceDN w:val="0"/>
              <w:adjustRightInd w:val="0"/>
              <w:spacing w:line="360" w:lineRule="auto"/>
              <w:rPr>
                <w:rFonts w:ascii="Arial" w:hAnsi="Arial" w:cs="Arial"/>
                <w:color w:val="000000"/>
                <w:sz w:val="16"/>
                <w:szCs w:val="16"/>
              </w:rPr>
            </w:pPr>
          </w:p>
        </w:tc>
        <w:tc>
          <w:tcPr>
            <w:tcW w:w="5387" w:type="dxa"/>
          </w:tcPr>
          <w:p w14:paraId="2155196B" w14:textId="77777777" w:rsidR="009D3046" w:rsidRPr="009D3046" w:rsidRDefault="009D3046" w:rsidP="009D3046">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9D3046" w:rsidRPr="009D3046" w14:paraId="0DB03E03"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14:paraId="5FCEE875" w14:textId="77777777" w:rsidR="009D3046" w:rsidRPr="009D3046" w:rsidRDefault="009D3046" w:rsidP="009D3046">
            <w:pPr>
              <w:autoSpaceDE w:val="0"/>
              <w:autoSpaceDN w:val="0"/>
              <w:adjustRightInd w:val="0"/>
              <w:spacing w:line="360" w:lineRule="auto"/>
              <w:rPr>
                <w:rFonts w:ascii="Arial" w:hAnsi="Arial" w:cs="Arial"/>
                <w:color w:val="000000"/>
                <w:sz w:val="16"/>
                <w:szCs w:val="16"/>
              </w:rPr>
            </w:pPr>
            <w:r w:rsidRPr="009D3046">
              <w:rPr>
                <w:rFonts w:ascii="Arial" w:hAnsi="Arial" w:cs="Arial"/>
                <w:color w:val="000000"/>
                <w:sz w:val="16"/>
                <w:szCs w:val="16"/>
              </w:rPr>
              <w:t>Relevant patients GP available to action within 5 days (if not Trust needs to be informed on day of receipt of request)</w:t>
            </w:r>
          </w:p>
        </w:tc>
        <w:tc>
          <w:tcPr>
            <w:tcW w:w="5387" w:type="dxa"/>
          </w:tcPr>
          <w:p w14:paraId="1FB8C026" w14:textId="77777777" w:rsidR="009D3046" w:rsidRPr="009D3046" w:rsidRDefault="009D3046" w:rsidP="009D3046">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Yes/ No</w:t>
            </w:r>
          </w:p>
        </w:tc>
      </w:tr>
      <w:tr w:rsidR="009D3046" w:rsidRPr="009D3046" w14:paraId="127598EC"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14:paraId="3D47A227" w14:textId="77777777" w:rsidR="009D3046" w:rsidRPr="009D3046" w:rsidRDefault="009D3046" w:rsidP="009D3046">
            <w:pPr>
              <w:autoSpaceDE w:val="0"/>
              <w:autoSpaceDN w:val="0"/>
              <w:adjustRightInd w:val="0"/>
              <w:spacing w:line="360" w:lineRule="auto"/>
              <w:rPr>
                <w:rFonts w:ascii="Arial" w:hAnsi="Arial" w:cs="Arial"/>
                <w:color w:val="000000"/>
                <w:sz w:val="16"/>
                <w:szCs w:val="16"/>
              </w:rPr>
            </w:pPr>
            <w:r w:rsidRPr="009D3046">
              <w:rPr>
                <w:rFonts w:ascii="Arial" w:hAnsi="Arial" w:cs="Arial"/>
                <w:color w:val="000000"/>
                <w:sz w:val="16"/>
                <w:szCs w:val="16"/>
              </w:rPr>
              <w:t>If GP is NOT available within 5 days, please communicate to the requesting specialist the date when the GP will be available</w:t>
            </w:r>
          </w:p>
        </w:tc>
        <w:tc>
          <w:tcPr>
            <w:tcW w:w="5387" w:type="dxa"/>
          </w:tcPr>
          <w:p w14:paraId="00247A54" w14:textId="77777777" w:rsidR="009D3046" w:rsidRPr="009D3046" w:rsidRDefault="009D3046" w:rsidP="009D3046">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bl>
    <w:p w14:paraId="44785640" w14:textId="77777777" w:rsidR="009D3046" w:rsidRPr="00FA1884" w:rsidRDefault="009D3046" w:rsidP="009D3046">
      <w:pPr>
        <w:autoSpaceDE w:val="0"/>
        <w:autoSpaceDN w:val="0"/>
        <w:adjustRightInd w:val="0"/>
        <w:spacing w:after="0" w:line="240" w:lineRule="auto"/>
        <w:rPr>
          <w:rFonts w:ascii="Arial" w:hAnsi="Arial" w:cs="Arial"/>
          <w:color w:val="000000"/>
          <w:sz w:val="24"/>
          <w:szCs w:val="44"/>
        </w:rPr>
      </w:pPr>
    </w:p>
    <w:tbl>
      <w:tblPr>
        <w:tblStyle w:val="LightGrid-Accent2"/>
        <w:tblW w:w="5000" w:type="pct"/>
        <w:tblLook w:val="04A0" w:firstRow="1" w:lastRow="0" w:firstColumn="1" w:lastColumn="0" w:noHBand="0" w:noVBand="1"/>
      </w:tblPr>
      <w:tblGrid>
        <w:gridCol w:w="2611"/>
        <w:gridCol w:w="2611"/>
        <w:gridCol w:w="2612"/>
        <w:gridCol w:w="2612"/>
      </w:tblGrid>
      <w:tr w:rsidR="009D3046" w:rsidRPr="009D3046" w14:paraId="5C57E570" w14:textId="77777777" w:rsidTr="00FA188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99" w:type="pct"/>
            <w:gridSpan w:val="2"/>
          </w:tcPr>
          <w:p w14:paraId="5791A627" w14:textId="77777777" w:rsidR="009D3046" w:rsidRPr="009D3046" w:rsidRDefault="009D3046" w:rsidP="009D3046">
            <w:pPr>
              <w:autoSpaceDE w:val="0"/>
              <w:autoSpaceDN w:val="0"/>
              <w:adjustRightInd w:val="0"/>
              <w:jc w:val="center"/>
              <w:rPr>
                <w:rFonts w:ascii="Arial" w:hAnsi="Arial" w:cs="Arial"/>
                <w:color w:val="000000"/>
              </w:rPr>
            </w:pPr>
            <w:r w:rsidRPr="009D3046">
              <w:rPr>
                <w:rFonts w:ascii="Arial" w:hAnsi="Arial" w:cs="Arial"/>
                <w:color w:val="000000"/>
              </w:rPr>
              <w:t>Hospital/ Patient information</w:t>
            </w:r>
          </w:p>
        </w:tc>
        <w:tc>
          <w:tcPr>
            <w:tcW w:w="2501" w:type="pct"/>
            <w:gridSpan w:val="2"/>
          </w:tcPr>
          <w:p w14:paraId="09A00E79" w14:textId="77777777" w:rsidR="009D3046" w:rsidRPr="009D3046" w:rsidRDefault="009D3046" w:rsidP="009D30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44"/>
                <w:szCs w:val="44"/>
              </w:rPr>
            </w:pPr>
            <w:r w:rsidRPr="009D3046">
              <w:rPr>
                <w:rFonts w:ascii="Arial" w:hAnsi="Arial" w:cs="Arial"/>
                <w:color w:val="000000"/>
              </w:rPr>
              <w:t>Practice information</w:t>
            </w:r>
          </w:p>
        </w:tc>
      </w:tr>
      <w:tr w:rsidR="009D3046" w:rsidRPr="009D3046" w14:paraId="00238641"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3309DD58"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Consultant Making Request</w:t>
            </w:r>
          </w:p>
        </w:tc>
        <w:tc>
          <w:tcPr>
            <w:tcW w:w="1250" w:type="pct"/>
          </w:tcPr>
          <w:p w14:paraId="1C7D42C7"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0C777C8D"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GP Name:</w:t>
            </w:r>
          </w:p>
        </w:tc>
        <w:tc>
          <w:tcPr>
            <w:tcW w:w="1250" w:type="pct"/>
          </w:tcPr>
          <w:p w14:paraId="5EF1DFCC"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48D8D2E1"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6DE229BA"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Consultant Speciality Details:</w:t>
            </w:r>
          </w:p>
        </w:tc>
        <w:tc>
          <w:tcPr>
            <w:tcW w:w="1250" w:type="pct"/>
          </w:tcPr>
          <w:p w14:paraId="1867B4AB"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5D8ABBCB"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Practice:</w:t>
            </w:r>
          </w:p>
        </w:tc>
        <w:tc>
          <w:tcPr>
            <w:tcW w:w="1250" w:type="pct"/>
          </w:tcPr>
          <w:p w14:paraId="2E533303"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0DE747A7"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411EE4F2"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Name:</w:t>
            </w:r>
          </w:p>
        </w:tc>
        <w:tc>
          <w:tcPr>
            <w:tcW w:w="1250" w:type="pct"/>
          </w:tcPr>
          <w:p w14:paraId="5941DE45"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4EF8EC69"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I agree to undertake shared care:</w:t>
            </w:r>
          </w:p>
        </w:tc>
        <w:tc>
          <w:tcPr>
            <w:tcW w:w="1250" w:type="pct"/>
          </w:tcPr>
          <w:p w14:paraId="3E924ED6"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3DCB1726"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7CB49852"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NHS Number:</w:t>
            </w:r>
          </w:p>
        </w:tc>
        <w:tc>
          <w:tcPr>
            <w:tcW w:w="1250" w:type="pct"/>
          </w:tcPr>
          <w:p w14:paraId="37448D02"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5BE24C15"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I do not agree to undertake shared care:</w:t>
            </w:r>
          </w:p>
        </w:tc>
        <w:tc>
          <w:tcPr>
            <w:tcW w:w="1250" w:type="pct"/>
          </w:tcPr>
          <w:p w14:paraId="138DB0FA"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0494234C"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3343ECB7"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Hospital Number:</w:t>
            </w:r>
          </w:p>
        </w:tc>
        <w:tc>
          <w:tcPr>
            <w:tcW w:w="1250" w:type="pct"/>
          </w:tcPr>
          <w:p w14:paraId="4FDCEF23"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69CEF691"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If NOT please give reasons:</w:t>
            </w:r>
          </w:p>
        </w:tc>
        <w:tc>
          <w:tcPr>
            <w:tcW w:w="1250" w:type="pct"/>
          </w:tcPr>
          <w:p w14:paraId="43D6053F"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019A9DC2"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421AD32E"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Patient DOB:</w:t>
            </w:r>
          </w:p>
        </w:tc>
        <w:tc>
          <w:tcPr>
            <w:tcW w:w="1250" w:type="pct"/>
          </w:tcPr>
          <w:p w14:paraId="1A246ADF"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0224BAB7"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Signed:</w:t>
            </w:r>
          </w:p>
        </w:tc>
        <w:tc>
          <w:tcPr>
            <w:tcW w:w="1250" w:type="pct"/>
          </w:tcPr>
          <w:p w14:paraId="561BBFD1"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9D3046" w:rsidRPr="009D3046" w14:paraId="49828A2E"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23A2C404"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Drug Name/ Dose:</w:t>
            </w:r>
          </w:p>
        </w:tc>
        <w:tc>
          <w:tcPr>
            <w:tcW w:w="1250" w:type="pct"/>
          </w:tcPr>
          <w:p w14:paraId="36468B32"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4B56D5EB"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Date:</w:t>
            </w:r>
          </w:p>
        </w:tc>
        <w:tc>
          <w:tcPr>
            <w:tcW w:w="1250" w:type="pct"/>
          </w:tcPr>
          <w:p w14:paraId="5D5964F2"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9D3046" w:rsidRPr="009D3046" w14:paraId="3B15F3EC"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2FFBE0A0"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Next Prescription Due:</w:t>
            </w:r>
          </w:p>
        </w:tc>
        <w:tc>
          <w:tcPr>
            <w:tcW w:w="1250" w:type="pct"/>
          </w:tcPr>
          <w:p w14:paraId="6CE532C3"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1250" w:type="pct"/>
          </w:tcPr>
          <w:p w14:paraId="2FD95E79"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000000"/>
                <w:sz w:val="16"/>
                <w:szCs w:val="16"/>
              </w:rPr>
              <w:t>Please return form to:</w:t>
            </w:r>
          </w:p>
        </w:tc>
        <w:tc>
          <w:tcPr>
            <w:tcW w:w="1250" w:type="pct"/>
          </w:tcPr>
          <w:p w14:paraId="410A16B5" w14:textId="77777777" w:rsidR="009D3046" w:rsidRPr="009D3046" w:rsidRDefault="009D3046" w:rsidP="009D304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9D3046">
              <w:rPr>
                <w:rFonts w:ascii="Arial" w:hAnsi="Arial" w:cs="Arial"/>
                <w:color w:val="FF0000"/>
                <w:sz w:val="16"/>
                <w:szCs w:val="16"/>
              </w:rPr>
              <w:t>Specialist safe haven fax number</w:t>
            </w:r>
          </w:p>
        </w:tc>
      </w:tr>
      <w:tr w:rsidR="009D3046" w:rsidRPr="009D3046" w14:paraId="3842FE4F" w14:textId="77777777" w:rsidTr="00FA188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0" w:type="pct"/>
          </w:tcPr>
          <w:p w14:paraId="543B7A3A" w14:textId="77777777" w:rsidR="009D3046" w:rsidRPr="009D3046" w:rsidRDefault="009D3046" w:rsidP="009D3046">
            <w:pPr>
              <w:autoSpaceDE w:val="0"/>
              <w:autoSpaceDN w:val="0"/>
              <w:adjustRightInd w:val="0"/>
              <w:rPr>
                <w:rFonts w:ascii="Arial" w:hAnsi="Arial" w:cs="Arial"/>
                <w:color w:val="000000"/>
                <w:sz w:val="16"/>
                <w:szCs w:val="16"/>
              </w:rPr>
            </w:pPr>
            <w:r w:rsidRPr="009D3046">
              <w:rPr>
                <w:rFonts w:ascii="Arial" w:hAnsi="Arial" w:cs="Arial"/>
                <w:color w:val="000000"/>
                <w:sz w:val="16"/>
                <w:szCs w:val="16"/>
              </w:rPr>
              <w:t>Discharge letter written and sent:</w:t>
            </w:r>
          </w:p>
        </w:tc>
        <w:tc>
          <w:tcPr>
            <w:tcW w:w="1250" w:type="pct"/>
          </w:tcPr>
          <w:p w14:paraId="08CCE694"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37B677A2"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250" w:type="pct"/>
          </w:tcPr>
          <w:p w14:paraId="6E1860B5" w14:textId="77777777" w:rsidR="009D3046" w:rsidRPr="009D3046" w:rsidRDefault="009D3046" w:rsidP="009D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16"/>
                <w:szCs w:val="16"/>
              </w:rPr>
            </w:pPr>
          </w:p>
        </w:tc>
      </w:tr>
      <w:tr w:rsidR="009D3046" w:rsidRPr="009D3046" w14:paraId="40282B83" w14:textId="77777777" w:rsidTr="00FA188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D22EE98" w14:textId="77777777" w:rsidR="009D3046" w:rsidRPr="009D3046" w:rsidRDefault="009D3046" w:rsidP="00FA1884">
            <w:pPr>
              <w:autoSpaceDE w:val="0"/>
              <w:autoSpaceDN w:val="0"/>
              <w:adjustRightInd w:val="0"/>
              <w:rPr>
                <w:rFonts w:ascii="Arial" w:hAnsi="Arial" w:cs="Arial"/>
                <w:color w:val="000000"/>
                <w:sz w:val="16"/>
                <w:szCs w:val="16"/>
              </w:rPr>
            </w:pPr>
            <w:r w:rsidRPr="009D3046">
              <w:rPr>
                <w:rFonts w:ascii="Arial" w:hAnsi="Arial" w:cs="Arial"/>
                <w:color w:val="000000"/>
                <w:sz w:val="16"/>
                <w:szCs w:val="16"/>
              </w:rPr>
              <w:lastRenderedPageBreak/>
              <w:t xml:space="preserve">Please refer to the </w:t>
            </w:r>
            <w:r w:rsidR="00FA1884">
              <w:rPr>
                <w:rFonts w:ascii="Arial" w:hAnsi="Arial" w:cs="Arial"/>
                <w:color w:val="000000"/>
                <w:sz w:val="16"/>
                <w:szCs w:val="16"/>
              </w:rPr>
              <w:t>Frimley Health Foundation Trust Formulary</w:t>
            </w:r>
            <w:r w:rsidR="00AB4C25" w:rsidRPr="00AB4C25">
              <w:rPr>
                <w:rFonts w:ascii="Arial" w:hAnsi="Arial" w:cs="Arial"/>
                <w:color w:val="000000"/>
                <w:sz w:val="16"/>
                <w:szCs w:val="16"/>
              </w:rPr>
              <w:t xml:space="preserve"> </w:t>
            </w:r>
            <w:r w:rsidRPr="009D3046">
              <w:rPr>
                <w:rFonts w:ascii="Arial" w:hAnsi="Arial" w:cs="Arial"/>
                <w:color w:val="000000"/>
                <w:sz w:val="16"/>
                <w:szCs w:val="16"/>
              </w:rPr>
              <w:t xml:space="preserve">for </w:t>
            </w:r>
            <w:r w:rsidR="00AB4C25">
              <w:rPr>
                <w:rFonts w:ascii="Arial" w:hAnsi="Arial" w:cs="Arial"/>
                <w:color w:val="000000"/>
                <w:sz w:val="16"/>
                <w:szCs w:val="16"/>
              </w:rPr>
              <w:t>relevant shared care documents</w:t>
            </w:r>
            <w:r w:rsidR="00FA1884">
              <w:rPr>
                <w:rFonts w:ascii="Arial" w:hAnsi="Arial" w:cs="Arial"/>
                <w:color w:val="000000"/>
                <w:sz w:val="16"/>
                <w:szCs w:val="16"/>
              </w:rPr>
              <w:t>.</w:t>
            </w:r>
          </w:p>
        </w:tc>
      </w:tr>
    </w:tbl>
    <w:p w14:paraId="601A28D0" w14:textId="77777777" w:rsidR="009D3046" w:rsidRPr="009D3046" w:rsidRDefault="009D3046" w:rsidP="009D3046">
      <w:pPr>
        <w:autoSpaceDE w:val="0"/>
        <w:autoSpaceDN w:val="0"/>
        <w:adjustRightInd w:val="0"/>
        <w:spacing w:after="0" w:line="240" w:lineRule="auto"/>
        <w:rPr>
          <w:rFonts w:ascii="Arial" w:hAnsi="Arial" w:cs="Arial"/>
          <w:color w:val="000000"/>
          <w:sz w:val="16"/>
          <w:szCs w:val="16"/>
        </w:rPr>
      </w:pPr>
    </w:p>
    <w:p w14:paraId="669CA6CD" w14:textId="77777777" w:rsidR="009D3046" w:rsidRPr="009D3046" w:rsidRDefault="009D3046" w:rsidP="009D3046">
      <w:pPr>
        <w:autoSpaceDE w:val="0"/>
        <w:autoSpaceDN w:val="0"/>
        <w:adjustRightInd w:val="0"/>
        <w:spacing w:after="0" w:line="240" w:lineRule="auto"/>
        <w:rPr>
          <w:rFonts w:ascii="Arial" w:hAnsi="Arial" w:cs="Arial"/>
          <w:b/>
          <w:color w:val="000000"/>
          <w:sz w:val="16"/>
          <w:szCs w:val="16"/>
        </w:rPr>
      </w:pPr>
      <w:r w:rsidRPr="009D3046">
        <w:rPr>
          <w:rFonts w:ascii="Arial" w:hAnsi="Arial" w:cs="Arial"/>
          <w:b/>
          <w:color w:val="000000"/>
          <w:sz w:val="16"/>
          <w:szCs w:val="16"/>
        </w:rPr>
        <w:t>Primary Care Prescriber should reply within 5 days of receipt of this form indicating participation (or not) in shared care of the patient</w:t>
      </w:r>
    </w:p>
    <w:p w14:paraId="22B7EE40" w14:textId="77777777" w:rsidR="00324590" w:rsidRDefault="00324590">
      <w:pPr>
        <w:rPr>
          <w:rFonts w:ascii="Arial" w:eastAsia="Times New Roman" w:hAnsi="Arial" w:cs="Arial"/>
          <w:color w:val="000000"/>
          <w:sz w:val="20"/>
          <w:szCs w:val="20"/>
          <w:lang w:val="en-US" w:eastAsia="en-GB"/>
        </w:rPr>
      </w:pPr>
    </w:p>
    <w:sectPr w:rsidR="00324590" w:rsidSect="00ED0B00">
      <w:headerReference w:type="even" r:id="rId21"/>
      <w:headerReference w:type="default" r:id="rId22"/>
      <w:footerReference w:type="default" r:id="rId23"/>
      <w:headerReference w:type="first" r:id="rId24"/>
      <w:foot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E7BD" w14:textId="77777777" w:rsidR="002A6265" w:rsidRDefault="002A6265" w:rsidP="00423EB9">
      <w:pPr>
        <w:spacing w:after="0" w:line="240" w:lineRule="auto"/>
      </w:pPr>
      <w:r>
        <w:separator/>
      </w:r>
    </w:p>
  </w:endnote>
  <w:endnote w:type="continuationSeparator" w:id="0">
    <w:p w14:paraId="7A7F5634" w14:textId="77777777" w:rsidR="002A6265" w:rsidRDefault="002A6265" w:rsidP="0042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A350" w14:textId="77777777" w:rsidR="002A6265" w:rsidRPr="00296885" w:rsidRDefault="002A6265">
    <w:pPr>
      <w:pStyle w:val="Footer"/>
      <w:rPr>
        <w:sz w:val="16"/>
        <w:szCs w:val="16"/>
      </w:rPr>
    </w:pPr>
    <w:r w:rsidRPr="00296885">
      <w:rPr>
        <w:sz w:val="16"/>
        <w:szCs w:val="16"/>
      </w:rPr>
      <w:t>Shared care agreement for:</w:t>
    </w:r>
  </w:p>
  <w:p w14:paraId="6BC739CF" w14:textId="77777777" w:rsidR="002A6265" w:rsidRPr="00296885" w:rsidRDefault="00DE2113">
    <w:pPr>
      <w:pStyle w:val="Footer"/>
      <w:rPr>
        <w:sz w:val="16"/>
        <w:szCs w:val="16"/>
      </w:rPr>
    </w:pPr>
    <w:proofErr w:type="spellStart"/>
    <w:r>
      <w:rPr>
        <w:b/>
        <w:color w:val="FF0000"/>
        <w:sz w:val="16"/>
        <w:szCs w:val="16"/>
      </w:rPr>
      <w:t>Mycofenolate</w:t>
    </w:r>
    <w:proofErr w:type="spellEnd"/>
    <w:r>
      <w:rPr>
        <w:b/>
        <w:color w:val="FF0000"/>
        <w:sz w:val="16"/>
        <w:szCs w:val="16"/>
      </w:rPr>
      <w:t xml:space="preserve"> Mofetil  - </w:t>
    </w:r>
    <w:r w:rsidR="002A6265" w:rsidRPr="004E7490">
      <w:rPr>
        <w:rFonts w:eastAsia="Times New Roman" w:cs="Arial"/>
        <w:b/>
        <w:color w:val="FF0000"/>
        <w:sz w:val="18"/>
        <w:szCs w:val="18"/>
        <w:lang w:eastAsia="en-GB"/>
      </w:rPr>
      <w:t>Systemic Vasculitis, Dermatomyositis, Polymyositis and Systemic Lupus Erythematosus</w:t>
    </w:r>
    <w:r w:rsidR="002A6265" w:rsidRPr="004E7490">
      <w:rPr>
        <w:b/>
        <w:color w:val="FF0000"/>
        <w:sz w:val="18"/>
        <w:szCs w:val="18"/>
      </w:rPr>
      <w:t xml:space="preserve"> </w:t>
    </w:r>
    <w:r w:rsidR="002A6265" w:rsidRPr="00296885">
      <w:rPr>
        <w:color w:val="FF0000"/>
        <w:sz w:val="16"/>
        <w:szCs w:val="16"/>
      </w:rPr>
      <w:ptab w:relativeTo="margin" w:alignment="center" w:leader="none"/>
    </w:r>
    <w:r w:rsidR="002A6265" w:rsidRPr="00296885">
      <w:rPr>
        <w:sz w:val="16"/>
        <w:szCs w:val="16"/>
      </w:rPr>
      <w:ptab w:relativeTo="margin" w:alignment="right" w:leader="none"/>
    </w:r>
    <w:r w:rsidR="002A6265" w:rsidRPr="00296885">
      <w:rPr>
        <w:sz w:val="16"/>
        <w:szCs w:val="16"/>
      </w:rPr>
      <w:t xml:space="preserve">Page </w:t>
    </w:r>
    <w:r w:rsidR="002A6265" w:rsidRPr="00296885">
      <w:rPr>
        <w:b/>
        <w:sz w:val="16"/>
        <w:szCs w:val="16"/>
      </w:rPr>
      <w:fldChar w:fldCharType="begin"/>
    </w:r>
    <w:r w:rsidR="002A6265" w:rsidRPr="00296885">
      <w:rPr>
        <w:b/>
        <w:sz w:val="16"/>
        <w:szCs w:val="16"/>
      </w:rPr>
      <w:instrText xml:space="preserve"> PAGE  \* Arabic  \* MERGEFORMAT </w:instrText>
    </w:r>
    <w:r w:rsidR="002A6265" w:rsidRPr="00296885">
      <w:rPr>
        <w:b/>
        <w:sz w:val="16"/>
        <w:szCs w:val="16"/>
      </w:rPr>
      <w:fldChar w:fldCharType="separate"/>
    </w:r>
    <w:r w:rsidR="007E01D7">
      <w:rPr>
        <w:b/>
        <w:noProof/>
        <w:sz w:val="16"/>
        <w:szCs w:val="16"/>
      </w:rPr>
      <w:t>6</w:t>
    </w:r>
    <w:r w:rsidR="002A6265" w:rsidRPr="00296885">
      <w:rPr>
        <w:b/>
        <w:sz w:val="16"/>
        <w:szCs w:val="16"/>
      </w:rPr>
      <w:fldChar w:fldCharType="end"/>
    </w:r>
    <w:r w:rsidR="002A6265" w:rsidRPr="00296885">
      <w:rPr>
        <w:sz w:val="16"/>
        <w:szCs w:val="16"/>
      </w:rPr>
      <w:t xml:space="preserve"> of </w:t>
    </w:r>
    <w:r w:rsidR="002A6265" w:rsidRPr="00296885">
      <w:rPr>
        <w:b/>
        <w:sz w:val="16"/>
        <w:szCs w:val="16"/>
      </w:rPr>
      <w:fldChar w:fldCharType="begin"/>
    </w:r>
    <w:r w:rsidR="002A6265" w:rsidRPr="00296885">
      <w:rPr>
        <w:b/>
        <w:sz w:val="16"/>
        <w:szCs w:val="16"/>
      </w:rPr>
      <w:instrText xml:space="preserve"> NUMPAGES  \* Arabic  \* MERGEFORMAT </w:instrText>
    </w:r>
    <w:r w:rsidR="002A6265" w:rsidRPr="00296885">
      <w:rPr>
        <w:b/>
        <w:sz w:val="16"/>
        <w:szCs w:val="16"/>
      </w:rPr>
      <w:fldChar w:fldCharType="separate"/>
    </w:r>
    <w:r w:rsidR="007E01D7">
      <w:rPr>
        <w:b/>
        <w:noProof/>
        <w:sz w:val="16"/>
        <w:szCs w:val="16"/>
      </w:rPr>
      <w:t>6</w:t>
    </w:r>
    <w:r w:rsidR="002A6265" w:rsidRPr="00296885">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238A" w14:textId="77777777" w:rsidR="002A6265" w:rsidRPr="00ED24F4" w:rsidRDefault="002A6265" w:rsidP="002557CC">
    <w:pPr>
      <w:pStyle w:val="Footer"/>
      <w:jc w:val="right"/>
      <w:rPr>
        <w:rFonts w:ascii="Arial" w:hAnsi="Arial" w:cs="Arial"/>
        <w:b/>
        <w:sz w:val="16"/>
        <w:szCs w:val="16"/>
      </w:rPr>
    </w:pPr>
    <w:r w:rsidRPr="00ED24F4">
      <w:rPr>
        <w:rFonts w:ascii="Arial" w:hAnsi="Arial" w:cs="Arial"/>
        <w:sz w:val="16"/>
        <w:szCs w:val="16"/>
      </w:rPr>
      <w:t xml:space="preserve">Page </w:t>
    </w:r>
    <w:r w:rsidRPr="00ED24F4">
      <w:rPr>
        <w:rFonts w:ascii="Arial" w:hAnsi="Arial" w:cs="Arial"/>
        <w:b/>
        <w:sz w:val="16"/>
        <w:szCs w:val="16"/>
      </w:rPr>
      <w:fldChar w:fldCharType="begin"/>
    </w:r>
    <w:r w:rsidRPr="00ED24F4">
      <w:rPr>
        <w:rFonts w:ascii="Arial" w:hAnsi="Arial" w:cs="Arial"/>
        <w:b/>
        <w:sz w:val="16"/>
        <w:szCs w:val="16"/>
      </w:rPr>
      <w:instrText xml:space="preserve"> PAGE  \* Arabic  \* MERGEFORMAT </w:instrText>
    </w:r>
    <w:r w:rsidRPr="00ED24F4">
      <w:rPr>
        <w:rFonts w:ascii="Arial" w:hAnsi="Arial" w:cs="Arial"/>
        <w:b/>
        <w:sz w:val="16"/>
        <w:szCs w:val="16"/>
      </w:rPr>
      <w:fldChar w:fldCharType="separate"/>
    </w:r>
    <w:r w:rsidR="007E01D7">
      <w:rPr>
        <w:rFonts w:ascii="Arial" w:hAnsi="Arial" w:cs="Arial"/>
        <w:b/>
        <w:noProof/>
        <w:sz w:val="16"/>
        <w:szCs w:val="16"/>
      </w:rPr>
      <w:t>1</w:t>
    </w:r>
    <w:r w:rsidRPr="00ED24F4">
      <w:rPr>
        <w:rFonts w:ascii="Arial" w:hAnsi="Arial" w:cs="Arial"/>
        <w:b/>
        <w:sz w:val="16"/>
        <w:szCs w:val="16"/>
      </w:rPr>
      <w:fldChar w:fldCharType="end"/>
    </w:r>
    <w:r w:rsidRPr="00ED24F4">
      <w:rPr>
        <w:rFonts w:ascii="Arial" w:hAnsi="Arial" w:cs="Arial"/>
        <w:sz w:val="16"/>
        <w:szCs w:val="16"/>
      </w:rPr>
      <w:t xml:space="preserve"> of </w:t>
    </w:r>
    <w:r w:rsidRPr="00ED24F4">
      <w:rPr>
        <w:rFonts w:ascii="Arial" w:hAnsi="Arial" w:cs="Arial"/>
        <w:b/>
        <w:sz w:val="16"/>
        <w:szCs w:val="16"/>
      </w:rPr>
      <w:fldChar w:fldCharType="begin"/>
    </w:r>
    <w:r w:rsidRPr="00ED24F4">
      <w:rPr>
        <w:rFonts w:ascii="Arial" w:hAnsi="Arial" w:cs="Arial"/>
        <w:b/>
        <w:sz w:val="16"/>
        <w:szCs w:val="16"/>
      </w:rPr>
      <w:instrText xml:space="preserve"> NUMPAGES  \* Arabic  \* MERGEFORMAT </w:instrText>
    </w:r>
    <w:r w:rsidRPr="00ED24F4">
      <w:rPr>
        <w:rFonts w:ascii="Arial" w:hAnsi="Arial" w:cs="Arial"/>
        <w:b/>
        <w:sz w:val="16"/>
        <w:szCs w:val="16"/>
      </w:rPr>
      <w:fldChar w:fldCharType="separate"/>
    </w:r>
    <w:r w:rsidR="007E01D7">
      <w:rPr>
        <w:rFonts w:ascii="Arial" w:hAnsi="Arial" w:cs="Arial"/>
        <w:b/>
        <w:noProof/>
        <w:sz w:val="16"/>
        <w:szCs w:val="16"/>
      </w:rPr>
      <w:t>6</w:t>
    </w:r>
    <w:r w:rsidRPr="00ED24F4">
      <w:rPr>
        <w:rFonts w:ascii="Arial" w:hAnsi="Arial" w:cs="Arial"/>
        <w:b/>
        <w:sz w:val="16"/>
        <w:szCs w:val="16"/>
      </w:rPr>
      <w:fldChar w:fldCharType="end"/>
    </w:r>
  </w:p>
  <w:tbl>
    <w:tblPr>
      <w:tblStyle w:val="TableGrid"/>
      <w:tblW w:w="5000" w:type="pct"/>
      <w:jc w:val="center"/>
      <w:tblLook w:val="04A0" w:firstRow="1" w:lastRow="0" w:firstColumn="1" w:lastColumn="0" w:noHBand="0" w:noVBand="1"/>
    </w:tblPr>
    <w:tblGrid>
      <w:gridCol w:w="3484"/>
      <w:gridCol w:w="3486"/>
      <w:gridCol w:w="3486"/>
    </w:tblGrid>
    <w:tr w:rsidR="002A6265" w:rsidRPr="00E8481B" w14:paraId="3B8A4EED" w14:textId="77777777" w:rsidTr="003E4991">
      <w:trPr>
        <w:jc w:val="center"/>
      </w:trPr>
      <w:tc>
        <w:tcPr>
          <w:tcW w:w="5000" w:type="pct"/>
          <w:gridSpan w:val="3"/>
        </w:tcPr>
        <w:p w14:paraId="055C287F" w14:textId="77777777" w:rsidR="002A6265" w:rsidRPr="003E4991" w:rsidRDefault="002A6265" w:rsidP="00ED24F4">
          <w:pPr>
            <w:rPr>
              <w:rFonts w:ascii="Arial" w:hAnsi="Arial" w:cs="Arial"/>
              <w:b/>
              <w:sz w:val="18"/>
              <w:szCs w:val="18"/>
            </w:rPr>
          </w:pPr>
          <w:r w:rsidRPr="003E4991">
            <w:rPr>
              <w:rFonts w:ascii="Arial" w:hAnsi="Arial" w:cs="Arial"/>
              <w:b/>
              <w:sz w:val="18"/>
              <w:szCs w:val="18"/>
            </w:rPr>
            <w:t>TEMPLATE VERSION CONTROL</w:t>
          </w:r>
          <w:r>
            <w:rPr>
              <w:rFonts w:ascii="Arial" w:hAnsi="Arial" w:cs="Arial"/>
              <w:b/>
              <w:sz w:val="18"/>
              <w:szCs w:val="18"/>
            </w:rPr>
            <w:t xml:space="preserve">                                                                  </w:t>
          </w:r>
          <w:r>
            <w:rPr>
              <w:rFonts w:ascii="Arial" w:hAnsi="Arial" w:cs="Arial"/>
              <w:b/>
              <w:sz w:val="16"/>
              <w:szCs w:val="16"/>
            </w:rPr>
            <w:t>Adapted from the Prescribing Clinical Network Template</w:t>
          </w:r>
        </w:p>
      </w:tc>
    </w:tr>
    <w:tr w:rsidR="002A6265" w:rsidRPr="00E8481B" w14:paraId="0D1D844A" w14:textId="77777777" w:rsidTr="00ED24F4">
      <w:trPr>
        <w:jc w:val="center"/>
      </w:trPr>
      <w:tc>
        <w:tcPr>
          <w:tcW w:w="3333" w:type="pct"/>
          <w:gridSpan w:val="2"/>
        </w:tcPr>
        <w:p w14:paraId="4402BC2E" w14:textId="77777777" w:rsidR="002A6265" w:rsidRPr="00E8481B" w:rsidRDefault="002A6265" w:rsidP="00ED0B00">
          <w:pPr>
            <w:rPr>
              <w:rFonts w:ascii="Arial" w:hAnsi="Arial" w:cs="Arial"/>
              <w:sz w:val="18"/>
              <w:szCs w:val="18"/>
            </w:rPr>
          </w:pPr>
          <w:r w:rsidRPr="00E8481B">
            <w:rPr>
              <w:rFonts w:ascii="Arial" w:hAnsi="Arial" w:cs="Arial"/>
              <w:sz w:val="18"/>
              <w:szCs w:val="18"/>
            </w:rPr>
            <w:t>Reason for Update or New:</w:t>
          </w:r>
          <w:r>
            <w:rPr>
              <w:rFonts w:ascii="Arial" w:hAnsi="Arial" w:cs="Arial"/>
              <w:sz w:val="18"/>
              <w:szCs w:val="18"/>
            </w:rPr>
            <w:t xml:space="preserve"> New</w:t>
          </w:r>
        </w:p>
      </w:tc>
      <w:tc>
        <w:tcPr>
          <w:tcW w:w="1667" w:type="pct"/>
        </w:tcPr>
        <w:p w14:paraId="37FA01A2" w14:textId="77777777" w:rsidR="002A6265" w:rsidRPr="00E8481B" w:rsidRDefault="002A6265" w:rsidP="00ED24F4">
          <w:pPr>
            <w:rPr>
              <w:rFonts w:ascii="Arial" w:hAnsi="Arial" w:cs="Arial"/>
              <w:sz w:val="18"/>
              <w:szCs w:val="18"/>
            </w:rPr>
          </w:pPr>
          <w:r w:rsidRPr="00E8481B">
            <w:rPr>
              <w:rFonts w:ascii="Arial" w:hAnsi="Arial" w:cs="Arial"/>
              <w:sz w:val="18"/>
              <w:szCs w:val="18"/>
            </w:rPr>
            <w:t>Author:</w:t>
          </w:r>
          <w:r>
            <w:rPr>
              <w:rFonts w:ascii="Arial" w:hAnsi="Arial" w:cs="Arial"/>
              <w:sz w:val="18"/>
              <w:szCs w:val="18"/>
            </w:rPr>
            <w:t xml:space="preserve"> PCN</w:t>
          </w:r>
        </w:p>
      </w:tc>
    </w:tr>
    <w:tr w:rsidR="002A6265" w:rsidRPr="00E8481B" w14:paraId="20E42BAD" w14:textId="77777777" w:rsidTr="00ED24F4">
      <w:trPr>
        <w:jc w:val="center"/>
      </w:trPr>
      <w:tc>
        <w:tcPr>
          <w:tcW w:w="1666" w:type="pct"/>
        </w:tcPr>
        <w:p w14:paraId="4068B598" w14:textId="77777777" w:rsidR="002A6265" w:rsidRPr="00E8481B" w:rsidRDefault="002A6265" w:rsidP="00ED0B00">
          <w:pPr>
            <w:rPr>
              <w:rFonts w:ascii="Arial" w:hAnsi="Arial" w:cs="Arial"/>
              <w:sz w:val="18"/>
              <w:szCs w:val="18"/>
            </w:rPr>
          </w:pPr>
          <w:r w:rsidRPr="00E8481B">
            <w:rPr>
              <w:rFonts w:ascii="Arial" w:hAnsi="Arial" w:cs="Arial"/>
              <w:sz w:val="18"/>
              <w:szCs w:val="18"/>
            </w:rPr>
            <w:t>Valid from:</w:t>
          </w:r>
          <w:r w:rsidR="00940725">
            <w:rPr>
              <w:rFonts w:ascii="Arial" w:hAnsi="Arial" w:cs="Arial"/>
              <w:sz w:val="18"/>
              <w:szCs w:val="18"/>
            </w:rPr>
            <w:t xml:space="preserve"> July 2019</w:t>
          </w:r>
        </w:p>
      </w:tc>
      <w:tc>
        <w:tcPr>
          <w:tcW w:w="1667" w:type="pct"/>
        </w:tcPr>
        <w:p w14:paraId="0C0B503A" w14:textId="77777777" w:rsidR="002A6265" w:rsidRPr="00E8481B" w:rsidRDefault="00940725" w:rsidP="00ED0B00">
          <w:pPr>
            <w:rPr>
              <w:rFonts w:ascii="Arial" w:hAnsi="Arial" w:cs="Arial"/>
              <w:sz w:val="18"/>
              <w:szCs w:val="18"/>
            </w:rPr>
          </w:pPr>
          <w:r>
            <w:rPr>
              <w:rFonts w:ascii="Arial" w:hAnsi="Arial" w:cs="Arial"/>
              <w:sz w:val="18"/>
              <w:szCs w:val="18"/>
            </w:rPr>
            <w:t>Review date: July 2021</w:t>
          </w:r>
        </w:p>
      </w:tc>
      <w:tc>
        <w:tcPr>
          <w:tcW w:w="1667" w:type="pct"/>
        </w:tcPr>
        <w:p w14:paraId="291189E7" w14:textId="77777777" w:rsidR="002A6265" w:rsidRPr="00E8481B" w:rsidRDefault="002A6265" w:rsidP="00ED0B00">
          <w:pPr>
            <w:rPr>
              <w:rFonts w:ascii="Arial" w:hAnsi="Arial" w:cs="Arial"/>
              <w:sz w:val="18"/>
              <w:szCs w:val="18"/>
            </w:rPr>
          </w:pPr>
          <w:r>
            <w:rPr>
              <w:rFonts w:ascii="Arial" w:hAnsi="Arial" w:cs="Arial"/>
              <w:sz w:val="18"/>
              <w:szCs w:val="18"/>
            </w:rPr>
            <w:t>Approved by: FH APC</w:t>
          </w:r>
        </w:p>
      </w:tc>
    </w:tr>
    <w:tr w:rsidR="002A6265" w:rsidRPr="00E8481B" w14:paraId="111F06D3" w14:textId="77777777" w:rsidTr="00ED24F4">
      <w:trPr>
        <w:trHeight w:val="109"/>
        <w:jc w:val="center"/>
      </w:trPr>
      <w:tc>
        <w:tcPr>
          <w:tcW w:w="1666" w:type="pct"/>
        </w:tcPr>
        <w:p w14:paraId="6C6C4DA2" w14:textId="77777777" w:rsidR="002A6265" w:rsidRPr="00E8481B" w:rsidRDefault="002A6265" w:rsidP="00ED0B00">
          <w:pPr>
            <w:rPr>
              <w:rFonts w:ascii="Arial" w:hAnsi="Arial" w:cs="Arial"/>
              <w:sz w:val="18"/>
              <w:szCs w:val="18"/>
            </w:rPr>
          </w:pPr>
          <w:r>
            <w:rPr>
              <w:rFonts w:ascii="Arial" w:hAnsi="Arial" w:cs="Arial"/>
              <w:sz w:val="18"/>
              <w:szCs w:val="18"/>
            </w:rPr>
            <w:t>Version: 1</w:t>
          </w:r>
        </w:p>
      </w:tc>
      <w:tc>
        <w:tcPr>
          <w:tcW w:w="1667" w:type="pct"/>
        </w:tcPr>
        <w:p w14:paraId="11EB2C20" w14:textId="77777777" w:rsidR="002A6265" w:rsidRPr="00E8481B" w:rsidRDefault="002A6265" w:rsidP="00ED0B00">
          <w:pPr>
            <w:rPr>
              <w:rFonts w:ascii="Arial" w:hAnsi="Arial" w:cs="Arial"/>
              <w:sz w:val="18"/>
              <w:szCs w:val="18"/>
            </w:rPr>
          </w:pPr>
          <w:r>
            <w:rPr>
              <w:rFonts w:ascii="Arial" w:hAnsi="Arial" w:cs="Arial"/>
              <w:sz w:val="18"/>
              <w:szCs w:val="18"/>
            </w:rPr>
            <w:t>Supersedes version: N/A</w:t>
          </w:r>
        </w:p>
      </w:tc>
      <w:tc>
        <w:tcPr>
          <w:tcW w:w="1667" w:type="pct"/>
        </w:tcPr>
        <w:p w14:paraId="06088D3D" w14:textId="77777777" w:rsidR="002A6265" w:rsidRPr="00E8481B" w:rsidRDefault="002A6265" w:rsidP="00ED0B00">
          <w:pPr>
            <w:rPr>
              <w:rFonts w:ascii="Arial" w:hAnsi="Arial" w:cs="Arial"/>
              <w:sz w:val="18"/>
              <w:szCs w:val="18"/>
            </w:rPr>
          </w:pPr>
        </w:p>
      </w:tc>
    </w:tr>
  </w:tbl>
  <w:p w14:paraId="6E557FD3" w14:textId="77777777" w:rsidR="002A6265" w:rsidRPr="002557CC" w:rsidRDefault="002A6265" w:rsidP="00ED0B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562E1" w14:textId="77777777" w:rsidR="002A6265" w:rsidRDefault="002A6265" w:rsidP="00423EB9">
      <w:pPr>
        <w:spacing w:after="0" w:line="240" w:lineRule="auto"/>
      </w:pPr>
      <w:r>
        <w:separator/>
      </w:r>
    </w:p>
  </w:footnote>
  <w:footnote w:type="continuationSeparator" w:id="0">
    <w:p w14:paraId="6AFDFBAA" w14:textId="77777777" w:rsidR="002A6265" w:rsidRDefault="002A6265" w:rsidP="0042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6F39" w14:textId="77777777" w:rsidR="005F3D64" w:rsidRDefault="005F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522D" w14:textId="77777777" w:rsidR="005F3D64" w:rsidRDefault="005F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461F" w14:textId="77777777" w:rsidR="002A6265" w:rsidRDefault="002A6265" w:rsidP="00044F6D">
    <w:pPr>
      <w:spacing w:after="0" w:line="240" w:lineRule="auto"/>
      <w:jc w:val="right"/>
      <w:rPr>
        <w:rFonts w:ascii="Arial" w:eastAsia="Times New Roman" w:hAnsi="Arial" w:cs="Arial"/>
        <w:b/>
        <w:noProof/>
        <w:sz w:val="24"/>
        <w:szCs w:val="24"/>
        <w:lang w:val="en-AU" w:eastAsia="en-GB"/>
      </w:rPr>
    </w:pPr>
    <w:r>
      <w:rPr>
        <w:rFonts w:ascii="Arial" w:eastAsia="Times New Roman" w:hAnsi="Arial" w:cs="Arial"/>
        <w:b/>
        <w:noProof/>
        <w:sz w:val="24"/>
        <w:szCs w:val="24"/>
        <w:lang w:eastAsia="en-GB"/>
      </w:rPr>
      <w:drawing>
        <wp:anchor distT="0" distB="0" distL="114300" distR="114300" simplePos="0" relativeHeight="251658240" behindDoc="1" locked="0" layoutInCell="1" allowOverlap="1" wp14:anchorId="63FA032C" wp14:editId="0958A6F3">
          <wp:simplePos x="0" y="0"/>
          <wp:positionH relativeFrom="column">
            <wp:posOffset>5628005</wp:posOffset>
          </wp:positionH>
          <wp:positionV relativeFrom="paragraph">
            <wp:posOffset>64770</wp:posOffset>
          </wp:positionV>
          <wp:extent cx="1019175" cy="407035"/>
          <wp:effectExtent l="0" t="0" r="9525" b="0"/>
          <wp:wrapTight wrapText="bothSides">
            <wp:wrapPolygon edited="0">
              <wp:start x="0" y="0"/>
              <wp:lineTo x="0" y="20218"/>
              <wp:lineTo x="21398" y="20218"/>
              <wp:lineTo x="21398" y="0"/>
              <wp:lineTo x="0" y="0"/>
            </wp:wrapPolygon>
          </wp:wrapTight>
          <wp:docPr id="2" name="Picture 2" descr="Image result for nhs logo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logo high resolu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17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AD9B2" w14:textId="77777777" w:rsidR="002A6265" w:rsidRDefault="002A6265" w:rsidP="00ED0B00">
    <w:pPr>
      <w:spacing w:after="0" w:line="240" w:lineRule="auto"/>
      <w:rPr>
        <w:rFonts w:ascii="Arial" w:eastAsia="Times New Roman" w:hAnsi="Arial" w:cs="Arial"/>
        <w:b/>
        <w:noProof/>
        <w:sz w:val="24"/>
        <w:szCs w:val="24"/>
        <w:lang w:val="en-AU" w:eastAsia="en-GB"/>
      </w:rPr>
    </w:pPr>
  </w:p>
  <w:p w14:paraId="2A8E519D" w14:textId="77777777" w:rsidR="002A6265" w:rsidRDefault="002A6265" w:rsidP="00044F6D">
    <w:pPr>
      <w:spacing w:after="0" w:line="240" w:lineRule="auto"/>
      <w:jc w:val="right"/>
      <w:rPr>
        <w:rFonts w:ascii="Arial" w:eastAsia="Times New Roman" w:hAnsi="Arial" w:cs="Arial"/>
        <w:b/>
        <w:noProof/>
        <w:sz w:val="24"/>
        <w:szCs w:val="24"/>
        <w:lang w:val="en-AU" w:eastAsia="en-GB"/>
      </w:rPr>
    </w:pPr>
  </w:p>
  <w:p w14:paraId="30DDC69B" w14:textId="77777777" w:rsidR="002A6265" w:rsidRDefault="002A6265" w:rsidP="00ED0B00">
    <w:pPr>
      <w:spacing w:after="0"/>
      <w:ind w:left="2880" w:firstLine="1440"/>
      <w:jc w:val="right"/>
      <w:outlineLvl w:val="0"/>
      <w:rPr>
        <w:rFonts w:ascii="Arial" w:hAnsi="Arial" w:cs="Arial"/>
      </w:rPr>
    </w:pPr>
    <w:r>
      <w:rPr>
        <w:rFonts w:ascii="Arial" w:hAnsi="Arial" w:cs="Arial"/>
      </w:rPr>
      <w:t xml:space="preserve">Frimley </w:t>
    </w:r>
    <w:r w:rsidRPr="00E90C3C">
      <w:rPr>
        <w:rFonts w:ascii="Arial" w:hAnsi="Arial" w:cs="Arial"/>
      </w:rPr>
      <w:t>Health NHS Foundation Trust</w:t>
    </w:r>
    <w:r w:rsidRPr="006B0723">
      <w:rPr>
        <w:rFonts w:ascii="Arial" w:hAnsi="Arial" w:cs="Arial"/>
      </w:rPr>
      <w:t xml:space="preserve"> </w:t>
    </w:r>
  </w:p>
  <w:p w14:paraId="47190897" w14:textId="77777777" w:rsidR="002A6265" w:rsidRDefault="002A6265" w:rsidP="00ED0B00">
    <w:pPr>
      <w:spacing w:after="0"/>
      <w:jc w:val="right"/>
      <w:outlineLvl w:val="0"/>
      <w:rPr>
        <w:rFonts w:ascii="Arial" w:hAnsi="Arial" w:cs="Arial"/>
      </w:rPr>
    </w:pPr>
    <w:r>
      <w:rPr>
        <w:rFonts w:ascii="Arial" w:hAnsi="Arial" w:cs="Arial"/>
      </w:rPr>
      <w:t xml:space="preserve">North </w:t>
    </w:r>
    <w:r w:rsidRPr="00E90C3C">
      <w:rPr>
        <w:rFonts w:ascii="Arial" w:hAnsi="Arial" w:cs="Arial"/>
      </w:rPr>
      <w:t>East Hampshire and Farnham CCG</w:t>
    </w:r>
  </w:p>
  <w:p w14:paraId="266B725B" w14:textId="77777777" w:rsidR="002A6265" w:rsidRPr="00E90C3C" w:rsidRDefault="002A6265" w:rsidP="00ED0B00">
    <w:pPr>
      <w:spacing w:after="0"/>
      <w:jc w:val="right"/>
      <w:outlineLvl w:val="0"/>
      <w:rPr>
        <w:rFonts w:ascii="Arial" w:hAnsi="Arial" w:cs="Arial"/>
      </w:rPr>
    </w:pPr>
    <w:r w:rsidRPr="006B0723">
      <w:rPr>
        <w:rFonts w:ascii="Arial" w:hAnsi="Arial" w:cs="Arial"/>
      </w:rPr>
      <w:t xml:space="preserve"> </w:t>
    </w:r>
    <w:r w:rsidR="00F04594">
      <w:rPr>
        <w:rFonts w:ascii="Arial" w:hAnsi="Arial" w:cs="Arial"/>
      </w:rPr>
      <w:t>East Berkshire</w:t>
    </w:r>
    <w:r w:rsidRPr="00E90C3C">
      <w:rPr>
        <w:rFonts w:ascii="Arial" w:hAnsi="Arial" w:cs="Arial"/>
      </w:rPr>
      <w:t xml:space="preserve"> CCG</w:t>
    </w:r>
  </w:p>
  <w:p w14:paraId="030EDD50" w14:textId="77777777" w:rsidR="002A6265" w:rsidRDefault="002A6265" w:rsidP="00ED0B00">
    <w:pPr>
      <w:spacing w:after="0"/>
      <w:ind w:left="3600"/>
      <w:jc w:val="right"/>
      <w:outlineLvl w:val="0"/>
      <w:rPr>
        <w:rFonts w:ascii="Arial" w:hAnsi="Arial" w:cs="Arial"/>
      </w:rPr>
    </w:pPr>
    <w:r w:rsidRPr="00E90C3C">
      <w:rPr>
        <w:rFonts w:ascii="Arial" w:hAnsi="Arial" w:cs="Arial"/>
      </w:rPr>
      <w:t xml:space="preserve">      </w:t>
    </w:r>
    <w:r w:rsidRPr="00E90C3C">
      <w:rPr>
        <w:rFonts w:ascii="Arial" w:hAnsi="Arial" w:cs="Arial"/>
      </w:rPr>
      <w:tab/>
    </w:r>
    <w:r w:rsidRPr="00E90C3C">
      <w:rPr>
        <w:rFonts w:ascii="Arial" w:hAnsi="Arial" w:cs="Arial"/>
      </w:rPr>
      <w:tab/>
      <w:t xml:space="preserve"> Surrey Heath CCG</w:t>
    </w:r>
  </w:p>
  <w:p w14:paraId="6C4CE7C7" w14:textId="77777777" w:rsidR="002A6265" w:rsidRDefault="00F04594" w:rsidP="00ED0B00">
    <w:pPr>
      <w:spacing w:after="0"/>
      <w:ind w:left="3600"/>
      <w:jc w:val="right"/>
      <w:outlineLvl w:val="0"/>
      <w:rPr>
        <w:rFonts w:ascii="Arial" w:hAnsi="Arial" w:cs="Arial"/>
      </w:rPr>
    </w:pPr>
    <w:r>
      <w:rPr>
        <w:rFonts w:ascii="Arial" w:hAnsi="Arial" w:cs="Arial"/>
      </w:rPr>
      <w:t>Chiltern CCG</w:t>
    </w:r>
  </w:p>
  <w:p w14:paraId="5D64B375" w14:textId="77777777" w:rsidR="002A6265" w:rsidRPr="00044F6D" w:rsidRDefault="002A6265" w:rsidP="00ED0B00">
    <w:pPr>
      <w:spacing w:after="0"/>
      <w:ind w:left="3600"/>
      <w:jc w:val="right"/>
      <w:outlineLvl w:val="0"/>
      <w:rPr>
        <w:rFonts w:ascii="Arial" w:eastAsia="Times New Roman" w:hAnsi="Arial" w:cs="Arial"/>
        <w:b/>
        <w:noProof/>
        <w:sz w:val="24"/>
        <w:szCs w:val="24"/>
        <w:lang w:val="en-AU"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5"/>
    <w:multiLevelType w:val="hybridMultilevel"/>
    <w:tmpl w:val="2500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5579"/>
    <w:multiLevelType w:val="hybridMultilevel"/>
    <w:tmpl w:val="BD74A0CA"/>
    <w:lvl w:ilvl="0" w:tplc="4B2EAC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00AEF"/>
    <w:multiLevelType w:val="hybridMultilevel"/>
    <w:tmpl w:val="3EF8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91408"/>
    <w:multiLevelType w:val="hybridMultilevel"/>
    <w:tmpl w:val="6302A4FC"/>
    <w:lvl w:ilvl="0" w:tplc="A74C7C82">
      <w:start w:val="1"/>
      <w:numFmt w:val="bullet"/>
      <w:pStyle w:val="ListBullet"/>
      <w:lvlText w:val=""/>
      <w:lvlJc w:val="left"/>
      <w:pPr>
        <w:tabs>
          <w:tab w:val="num" w:pos="360"/>
        </w:tabs>
        <w:ind w:left="36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F92179"/>
    <w:multiLevelType w:val="hybridMultilevel"/>
    <w:tmpl w:val="BB3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566C02"/>
    <w:multiLevelType w:val="hybridMultilevel"/>
    <w:tmpl w:val="33CC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95793"/>
    <w:multiLevelType w:val="hybridMultilevel"/>
    <w:tmpl w:val="CF74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E0C95"/>
    <w:multiLevelType w:val="hybridMultilevel"/>
    <w:tmpl w:val="DD828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D03F96"/>
    <w:multiLevelType w:val="hybridMultilevel"/>
    <w:tmpl w:val="3C169D9C"/>
    <w:lvl w:ilvl="0" w:tplc="8382836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67F18"/>
    <w:multiLevelType w:val="hybridMultilevel"/>
    <w:tmpl w:val="293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06ED8"/>
    <w:multiLevelType w:val="hybridMultilevel"/>
    <w:tmpl w:val="42FA0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C827F73"/>
    <w:multiLevelType w:val="hybridMultilevel"/>
    <w:tmpl w:val="75408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82DFA"/>
    <w:multiLevelType w:val="hybridMultilevel"/>
    <w:tmpl w:val="0D4C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BD075B"/>
    <w:multiLevelType w:val="hybridMultilevel"/>
    <w:tmpl w:val="CDA614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DE460E5"/>
    <w:multiLevelType w:val="hybridMultilevel"/>
    <w:tmpl w:val="D4C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257F33"/>
    <w:multiLevelType w:val="hybridMultilevel"/>
    <w:tmpl w:val="5286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133A9"/>
    <w:multiLevelType w:val="hybridMultilevel"/>
    <w:tmpl w:val="1246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C51D1"/>
    <w:multiLevelType w:val="hybridMultilevel"/>
    <w:tmpl w:val="DFBE2056"/>
    <w:lvl w:ilvl="0" w:tplc="E07CBA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FF18D5"/>
    <w:multiLevelType w:val="hybridMultilevel"/>
    <w:tmpl w:val="B9DC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377883"/>
    <w:multiLevelType w:val="hybridMultilevel"/>
    <w:tmpl w:val="E8326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0040BC"/>
    <w:multiLevelType w:val="hybridMultilevel"/>
    <w:tmpl w:val="315C06CA"/>
    <w:lvl w:ilvl="0" w:tplc="B84E05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624C5"/>
    <w:multiLevelType w:val="hybridMultilevel"/>
    <w:tmpl w:val="9B44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54D5A"/>
    <w:multiLevelType w:val="hybridMultilevel"/>
    <w:tmpl w:val="6910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15D4B"/>
    <w:multiLevelType w:val="hybridMultilevel"/>
    <w:tmpl w:val="9DB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F3D8C"/>
    <w:multiLevelType w:val="hybridMultilevel"/>
    <w:tmpl w:val="DD94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5"/>
  </w:num>
  <w:num w:numId="5">
    <w:abstractNumId w:val="13"/>
  </w:num>
  <w:num w:numId="6">
    <w:abstractNumId w:val="1"/>
  </w:num>
  <w:num w:numId="7">
    <w:abstractNumId w:val="18"/>
  </w:num>
  <w:num w:numId="8">
    <w:abstractNumId w:val="11"/>
  </w:num>
  <w:num w:numId="9">
    <w:abstractNumId w:val="7"/>
  </w:num>
  <w:num w:numId="10">
    <w:abstractNumId w:val="4"/>
  </w:num>
  <w:num w:numId="11">
    <w:abstractNumId w:val="24"/>
  </w:num>
  <w:num w:numId="12">
    <w:abstractNumId w:val="3"/>
  </w:num>
  <w:num w:numId="13">
    <w:abstractNumId w:val="23"/>
  </w:num>
  <w:num w:numId="14">
    <w:abstractNumId w:val="6"/>
  </w:num>
  <w:num w:numId="15">
    <w:abstractNumId w:val="9"/>
  </w:num>
  <w:num w:numId="16">
    <w:abstractNumId w:val="20"/>
  </w:num>
  <w:num w:numId="17">
    <w:abstractNumId w:val="12"/>
  </w:num>
  <w:num w:numId="18">
    <w:abstractNumId w:val="16"/>
  </w:num>
  <w:num w:numId="19">
    <w:abstractNumId w:val="21"/>
  </w:num>
  <w:num w:numId="20">
    <w:abstractNumId w:val="17"/>
  </w:num>
  <w:num w:numId="21">
    <w:abstractNumId w:val="2"/>
  </w:num>
  <w:num w:numId="22">
    <w:abstractNumId w:val="0"/>
  </w:num>
  <w:num w:numId="23">
    <w:abstractNumId w:val="10"/>
  </w:num>
  <w:num w:numId="24">
    <w:abstractNumId w:val="25"/>
  </w:num>
  <w:num w:numId="25">
    <w:abstractNumId w:val="14"/>
  </w:num>
  <w:num w:numId="26">
    <w:abstractNumId w:val="22"/>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51"/>
    <w:rsid w:val="00020ED0"/>
    <w:rsid w:val="00043557"/>
    <w:rsid w:val="00044F6D"/>
    <w:rsid w:val="00053BB7"/>
    <w:rsid w:val="00056C36"/>
    <w:rsid w:val="00065FCC"/>
    <w:rsid w:val="000760FA"/>
    <w:rsid w:val="0008163B"/>
    <w:rsid w:val="00096D0B"/>
    <w:rsid w:val="000A54E3"/>
    <w:rsid w:val="000A5E52"/>
    <w:rsid w:val="000B6E77"/>
    <w:rsid w:val="000D4AE7"/>
    <w:rsid w:val="000E1863"/>
    <w:rsid w:val="000F091B"/>
    <w:rsid w:val="000F1D60"/>
    <w:rsid w:val="00102540"/>
    <w:rsid w:val="0012382F"/>
    <w:rsid w:val="00142B60"/>
    <w:rsid w:val="00152B90"/>
    <w:rsid w:val="0015672E"/>
    <w:rsid w:val="00157F46"/>
    <w:rsid w:val="00174466"/>
    <w:rsid w:val="00191774"/>
    <w:rsid w:val="001966F3"/>
    <w:rsid w:val="001A74F4"/>
    <w:rsid w:val="001C5B50"/>
    <w:rsid w:val="001D502E"/>
    <w:rsid w:val="001F56EC"/>
    <w:rsid w:val="00205B7F"/>
    <w:rsid w:val="0021743B"/>
    <w:rsid w:val="002178C3"/>
    <w:rsid w:val="00222334"/>
    <w:rsid w:val="00243C63"/>
    <w:rsid w:val="0024765B"/>
    <w:rsid w:val="002557CC"/>
    <w:rsid w:val="00256466"/>
    <w:rsid w:val="00271C80"/>
    <w:rsid w:val="00274441"/>
    <w:rsid w:val="00283C33"/>
    <w:rsid w:val="00296885"/>
    <w:rsid w:val="00296958"/>
    <w:rsid w:val="002A5382"/>
    <w:rsid w:val="002A6265"/>
    <w:rsid w:val="002F57EF"/>
    <w:rsid w:val="00301B34"/>
    <w:rsid w:val="00310D48"/>
    <w:rsid w:val="00317188"/>
    <w:rsid w:val="003206FB"/>
    <w:rsid w:val="00324590"/>
    <w:rsid w:val="00326DFB"/>
    <w:rsid w:val="00356495"/>
    <w:rsid w:val="00365D48"/>
    <w:rsid w:val="003663EC"/>
    <w:rsid w:val="00371C45"/>
    <w:rsid w:val="00382FF1"/>
    <w:rsid w:val="00386BD3"/>
    <w:rsid w:val="003914B4"/>
    <w:rsid w:val="003B7EA1"/>
    <w:rsid w:val="003D4749"/>
    <w:rsid w:val="003D76B8"/>
    <w:rsid w:val="003D779A"/>
    <w:rsid w:val="003E4991"/>
    <w:rsid w:val="003E6EAE"/>
    <w:rsid w:val="003F2871"/>
    <w:rsid w:val="0040077C"/>
    <w:rsid w:val="004105D4"/>
    <w:rsid w:val="004120C4"/>
    <w:rsid w:val="00415028"/>
    <w:rsid w:val="00415945"/>
    <w:rsid w:val="00423EB9"/>
    <w:rsid w:val="00425B29"/>
    <w:rsid w:val="0044692F"/>
    <w:rsid w:val="00447F36"/>
    <w:rsid w:val="004626AE"/>
    <w:rsid w:val="004653C4"/>
    <w:rsid w:val="0046586B"/>
    <w:rsid w:val="004A6251"/>
    <w:rsid w:val="004C641E"/>
    <w:rsid w:val="004D4667"/>
    <w:rsid w:val="004E111F"/>
    <w:rsid w:val="004E7490"/>
    <w:rsid w:val="004F0748"/>
    <w:rsid w:val="00525E28"/>
    <w:rsid w:val="00557B19"/>
    <w:rsid w:val="0056022C"/>
    <w:rsid w:val="00583FCC"/>
    <w:rsid w:val="00592636"/>
    <w:rsid w:val="005A5E48"/>
    <w:rsid w:val="005C1972"/>
    <w:rsid w:val="005D3C3F"/>
    <w:rsid w:val="005D76DD"/>
    <w:rsid w:val="005F1823"/>
    <w:rsid w:val="005F3D64"/>
    <w:rsid w:val="00601B34"/>
    <w:rsid w:val="00606A86"/>
    <w:rsid w:val="006158C6"/>
    <w:rsid w:val="00627574"/>
    <w:rsid w:val="006323D5"/>
    <w:rsid w:val="00633D3B"/>
    <w:rsid w:val="00637A2B"/>
    <w:rsid w:val="006440CB"/>
    <w:rsid w:val="00650425"/>
    <w:rsid w:val="00652071"/>
    <w:rsid w:val="0065418F"/>
    <w:rsid w:val="00660A8C"/>
    <w:rsid w:val="006633DB"/>
    <w:rsid w:val="006963C6"/>
    <w:rsid w:val="006B1530"/>
    <w:rsid w:val="006B1588"/>
    <w:rsid w:val="006D65B8"/>
    <w:rsid w:val="007121AA"/>
    <w:rsid w:val="007179BD"/>
    <w:rsid w:val="007323EA"/>
    <w:rsid w:val="0074000E"/>
    <w:rsid w:val="00740230"/>
    <w:rsid w:val="00741BE4"/>
    <w:rsid w:val="00750D4F"/>
    <w:rsid w:val="00780F9D"/>
    <w:rsid w:val="00781A36"/>
    <w:rsid w:val="007A0917"/>
    <w:rsid w:val="007B2D2A"/>
    <w:rsid w:val="007D1078"/>
    <w:rsid w:val="007D53EF"/>
    <w:rsid w:val="007E01D7"/>
    <w:rsid w:val="007F1FC9"/>
    <w:rsid w:val="007F5C68"/>
    <w:rsid w:val="00802FD3"/>
    <w:rsid w:val="008169DF"/>
    <w:rsid w:val="00832DD2"/>
    <w:rsid w:val="008505AA"/>
    <w:rsid w:val="00861DAB"/>
    <w:rsid w:val="00864533"/>
    <w:rsid w:val="00865D17"/>
    <w:rsid w:val="00870350"/>
    <w:rsid w:val="00874FD7"/>
    <w:rsid w:val="00877AEC"/>
    <w:rsid w:val="00885B12"/>
    <w:rsid w:val="008A2A48"/>
    <w:rsid w:val="008A65A5"/>
    <w:rsid w:val="008A784B"/>
    <w:rsid w:val="008B07DF"/>
    <w:rsid w:val="008C1394"/>
    <w:rsid w:val="008C1D00"/>
    <w:rsid w:val="008D66EF"/>
    <w:rsid w:val="008D714D"/>
    <w:rsid w:val="008E368D"/>
    <w:rsid w:val="008F43CD"/>
    <w:rsid w:val="008F713A"/>
    <w:rsid w:val="00902623"/>
    <w:rsid w:val="00940725"/>
    <w:rsid w:val="009434AD"/>
    <w:rsid w:val="009611EA"/>
    <w:rsid w:val="00962CE8"/>
    <w:rsid w:val="009630B1"/>
    <w:rsid w:val="0096712B"/>
    <w:rsid w:val="00982675"/>
    <w:rsid w:val="00982863"/>
    <w:rsid w:val="00982B8C"/>
    <w:rsid w:val="00983F94"/>
    <w:rsid w:val="00986229"/>
    <w:rsid w:val="009862D1"/>
    <w:rsid w:val="0098676D"/>
    <w:rsid w:val="009C1F07"/>
    <w:rsid w:val="009D3046"/>
    <w:rsid w:val="009D481A"/>
    <w:rsid w:val="009E4E2C"/>
    <w:rsid w:val="009E6C8F"/>
    <w:rsid w:val="009E7342"/>
    <w:rsid w:val="009E7646"/>
    <w:rsid w:val="009F4487"/>
    <w:rsid w:val="00A15F4F"/>
    <w:rsid w:val="00A373A1"/>
    <w:rsid w:val="00A37823"/>
    <w:rsid w:val="00A37900"/>
    <w:rsid w:val="00A40944"/>
    <w:rsid w:val="00A4157D"/>
    <w:rsid w:val="00A63558"/>
    <w:rsid w:val="00A6497F"/>
    <w:rsid w:val="00A65141"/>
    <w:rsid w:val="00A81A85"/>
    <w:rsid w:val="00AB0B81"/>
    <w:rsid w:val="00AB2AB4"/>
    <w:rsid w:val="00AB4C25"/>
    <w:rsid w:val="00AB4CB6"/>
    <w:rsid w:val="00AB568F"/>
    <w:rsid w:val="00AC1EA6"/>
    <w:rsid w:val="00AC5608"/>
    <w:rsid w:val="00AC6796"/>
    <w:rsid w:val="00AD7A7D"/>
    <w:rsid w:val="00B01016"/>
    <w:rsid w:val="00B1672C"/>
    <w:rsid w:val="00B24466"/>
    <w:rsid w:val="00B27CF7"/>
    <w:rsid w:val="00B3195A"/>
    <w:rsid w:val="00B5390F"/>
    <w:rsid w:val="00B65D68"/>
    <w:rsid w:val="00B667C2"/>
    <w:rsid w:val="00B83506"/>
    <w:rsid w:val="00BA7AF5"/>
    <w:rsid w:val="00BB07C5"/>
    <w:rsid w:val="00BC096E"/>
    <w:rsid w:val="00BC2D7B"/>
    <w:rsid w:val="00BC6F84"/>
    <w:rsid w:val="00BF4304"/>
    <w:rsid w:val="00BF55BA"/>
    <w:rsid w:val="00C1008C"/>
    <w:rsid w:val="00C427E2"/>
    <w:rsid w:val="00C613B5"/>
    <w:rsid w:val="00CB2566"/>
    <w:rsid w:val="00CB3E5C"/>
    <w:rsid w:val="00CB465C"/>
    <w:rsid w:val="00CB4D18"/>
    <w:rsid w:val="00CC3A95"/>
    <w:rsid w:val="00CD09A8"/>
    <w:rsid w:val="00CE1573"/>
    <w:rsid w:val="00CF27FD"/>
    <w:rsid w:val="00D07509"/>
    <w:rsid w:val="00D12F52"/>
    <w:rsid w:val="00D2048F"/>
    <w:rsid w:val="00D25A6F"/>
    <w:rsid w:val="00D316BB"/>
    <w:rsid w:val="00D34558"/>
    <w:rsid w:val="00D379D6"/>
    <w:rsid w:val="00D528F8"/>
    <w:rsid w:val="00D735F4"/>
    <w:rsid w:val="00D80536"/>
    <w:rsid w:val="00D80CA6"/>
    <w:rsid w:val="00D8314D"/>
    <w:rsid w:val="00DA4EB0"/>
    <w:rsid w:val="00DB6A0A"/>
    <w:rsid w:val="00DB7124"/>
    <w:rsid w:val="00DC1752"/>
    <w:rsid w:val="00DC2871"/>
    <w:rsid w:val="00DC6A72"/>
    <w:rsid w:val="00DC722C"/>
    <w:rsid w:val="00DD5374"/>
    <w:rsid w:val="00DE2113"/>
    <w:rsid w:val="00DE72A1"/>
    <w:rsid w:val="00DF24A4"/>
    <w:rsid w:val="00E04A7B"/>
    <w:rsid w:val="00E05514"/>
    <w:rsid w:val="00E1115B"/>
    <w:rsid w:val="00E135DB"/>
    <w:rsid w:val="00E241E2"/>
    <w:rsid w:val="00E344F0"/>
    <w:rsid w:val="00E420BB"/>
    <w:rsid w:val="00E64540"/>
    <w:rsid w:val="00E676D6"/>
    <w:rsid w:val="00E86B3F"/>
    <w:rsid w:val="00EA2DA1"/>
    <w:rsid w:val="00ED0B00"/>
    <w:rsid w:val="00ED24F4"/>
    <w:rsid w:val="00ED2EC5"/>
    <w:rsid w:val="00ED3AF6"/>
    <w:rsid w:val="00EE06B5"/>
    <w:rsid w:val="00EF5D3D"/>
    <w:rsid w:val="00F001B9"/>
    <w:rsid w:val="00F01132"/>
    <w:rsid w:val="00F04594"/>
    <w:rsid w:val="00F10051"/>
    <w:rsid w:val="00F1516A"/>
    <w:rsid w:val="00F155C2"/>
    <w:rsid w:val="00F4617A"/>
    <w:rsid w:val="00F54D36"/>
    <w:rsid w:val="00F56BE7"/>
    <w:rsid w:val="00F81F32"/>
    <w:rsid w:val="00F854DB"/>
    <w:rsid w:val="00FA1441"/>
    <w:rsid w:val="00FA1884"/>
    <w:rsid w:val="00FB0C03"/>
    <w:rsid w:val="00FC3793"/>
    <w:rsid w:val="00FC7BD6"/>
    <w:rsid w:val="00FD12E7"/>
    <w:rsid w:val="00FE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01"/>
    <o:shapelayout v:ext="edit">
      <o:idmap v:ext="edit" data="1"/>
    </o:shapelayout>
  </w:shapeDefaults>
  <w:decimalSymbol w:val="."/>
  <w:listSeparator w:val=","/>
  <w14:docId w14:val="4BCCA4BC"/>
  <w15:docId w15:val="{1420A8B2-DC03-48A0-9E35-E21B7694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2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semiHidden/>
    <w:unhideWhenUsed/>
    <w:qFormat/>
    <w:rsid w:val="00142B60"/>
    <w:pPr>
      <w:tabs>
        <w:tab w:val="num" w:pos="720"/>
      </w:tabs>
      <w:spacing w:before="280" w:after="120" w:line="300" w:lineRule="atLeast"/>
      <w:ind w:left="720" w:hanging="720"/>
      <w:jc w:val="both"/>
      <w:outlineLvl w:val="1"/>
    </w:pPr>
    <w:rPr>
      <w:rFonts w:ascii="Times New Roman" w:eastAsia="Times New Roman" w:hAnsi="Times New Roman" w:cs="Times New Roman"/>
      <w:color w:val="000000"/>
      <w:szCs w:val="20"/>
    </w:rPr>
  </w:style>
  <w:style w:type="paragraph" w:styleId="Heading3">
    <w:name w:val="heading 3"/>
    <w:basedOn w:val="Normal"/>
    <w:next w:val="Normal"/>
    <w:link w:val="Heading3Char"/>
    <w:semiHidden/>
    <w:unhideWhenUsed/>
    <w:qFormat/>
    <w:rsid w:val="001966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semiHidden/>
    <w:unhideWhenUsed/>
    <w:qFormat/>
    <w:rsid w:val="00142B60"/>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142B60"/>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A62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0ED0"/>
    <w:rPr>
      <w:strike w:val="0"/>
      <w:dstrike w:val="0"/>
      <w:color w:val="0070C0"/>
      <w:u w:val="single"/>
      <w:effect w:val="none"/>
    </w:rPr>
  </w:style>
  <w:style w:type="paragraph" w:styleId="ListParagraph">
    <w:name w:val="List Paragraph"/>
    <w:basedOn w:val="Normal"/>
    <w:uiPriority w:val="99"/>
    <w:qFormat/>
    <w:rsid w:val="00982863"/>
    <w:pPr>
      <w:ind w:left="720"/>
      <w:contextualSpacing/>
    </w:pPr>
  </w:style>
  <w:style w:type="character" w:styleId="CommentReference">
    <w:name w:val="annotation reference"/>
    <w:basedOn w:val="DefaultParagraphFont"/>
    <w:uiPriority w:val="99"/>
    <w:semiHidden/>
    <w:unhideWhenUsed/>
    <w:rsid w:val="000760FA"/>
    <w:rPr>
      <w:sz w:val="16"/>
      <w:szCs w:val="16"/>
    </w:rPr>
  </w:style>
  <w:style w:type="paragraph" w:styleId="CommentText">
    <w:name w:val="annotation text"/>
    <w:basedOn w:val="Normal"/>
    <w:link w:val="CommentTextChar"/>
    <w:semiHidden/>
    <w:unhideWhenUsed/>
    <w:rsid w:val="000760FA"/>
    <w:pPr>
      <w:spacing w:line="240" w:lineRule="auto"/>
    </w:pPr>
    <w:rPr>
      <w:sz w:val="20"/>
      <w:szCs w:val="20"/>
    </w:rPr>
  </w:style>
  <w:style w:type="character" w:customStyle="1" w:styleId="CommentTextChar">
    <w:name w:val="Comment Text Char"/>
    <w:basedOn w:val="DefaultParagraphFont"/>
    <w:link w:val="CommentText"/>
    <w:semiHidden/>
    <w:rsid w:val="000760FA"/>
    <w:rPr>
      <w:sz w:val="20"/>
      <w:szCs w:val="20"/>
    </w:rPr>
  </w:style>
  <w:style w:type="paragraph" w:styleId="CommentSubject">
    <w:name w:val="annotation subject"/>
    <w:basedOn w:val="CommentText"/>
    <w:next w:val="CommentText"/>
    <w:link w:val="CommentSubjectChar"/>
    <w:uiPriority w:val="99"/>
    <w:semiHidden/>
    <w:unhideWhenUsed/>
    <w:rsid w:val="000760FA"/>
    <w:rPr>
      <w:b/>
      <w:bCs/>
    </w:rPr>
  </w:style>
  <w:style w:type="character" w:customStyle="1" w:styleId="CommentSubjectChar">
    <w:name w:val="Comment Subject Char"/>
    <w:basedOn w:val="CommentTextChar"/>
    <w:link w:val="CommentSubject"/>
    <w:uiPriority w:val="99"/>
    <w:semiHidden/>
    <w:rsid w:val="000760FA"/>
    <w:rPr>
      <w:b/>
      <w:bCs/>
      <w:sz w:val="20"/>
      <w:szCs w:val="20"/>
    </w:rPr>
  </w:style>
  <w:style w:type="paragraph" w:styleId="BalloonText">
    <w:name w:val="Balloon Text"/>
    <w:basedOn w:val="Normal"/>
    <w:link w:val="BalloonTextChar"/>
    <w:uiPriority w:val="99"/>
    <w:semiHidden/>
    <w:unhideWhenUsed/>
    <w:rsid w:val="0007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FA"/>
    <w:rPr>
      <w:rFonts w:ascii="Tahoma" w:hAnsi="Tahoma" w:cs="Tahoma"/>
      <w:sz w:val="16"/>
      <w:szCs w:val="16"/>
    </w:rPr>
  </w:style>
  <w:style w:type="character" w:customStyle="1" w:styleId="Heading1Char">
    <w:name w:val="Heading 1 Char"/>
    <w:basedOn w:val="DefaultParagraphFont"/>
    <w:link w:val="Heading1"/>
    <w:rsid w:val="004626A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516A"/>
    <w:rPr>
      <w:b/>
      <w:bCs/>
    </w:rPr>
  </w:style>
  <w:style w:type="paragraph" w:styleId="Revision">
    <w:name w:val="Revision"/>
    <w:hidden/>
    <w:uiPriority w:val="99"/>
    <w:semiHidden/>
    <w:rsid w:val="004653C4"/>
    <w:pPr>
      <w:spacing w:after="0" w:line="240" w:lineRule="auto"/>
    </w:pPr>
  </w:style>
  <w:style w:type="paragraph" w:customStyle="1" w:styleId="Headingcontents">
    <w:name w:val="Heading contents"/>
    <w:basedOn w:val="Heading3"/>
    <w:uiPriority w:val="99"/>
    <w:rsid w:val="001966F3"/>
    <w:pPr>
      <w:keepLines w:val="0"/>
      <w:spacing w:before="0" w:line="240" w:lineRule="auto"/>
    </w:pPr>
    <w:rPr>
      <w:rFonts w:ascii="Arial" w:eastAsia="Times New Roman" w:hAnsi="Arial" w:cs="Arial"/>
      <w:color w:val="auto"/>
      <w:sz w:val="24"/>
      <w:szCs w:val="24"/>
    </w:rPr>
  </w:style>
  <w:style w:type="character" w:customStyle="1" w:styleId="Heading3Char">
    <w:name w:val="Heading 3 Char"/>
    <w:basedOn w:val="DefaultParagraphFont"/>
    <w:link w:val="Heading3"/>
    <w:uiPriority w:val="9"/>
    <w:semiHidden/>
    <w:rsid w:val="001966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23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B9"/>
  </w:style>
  <w:style w:type="paragraph" w:styleId="Footer">
    <w:name w:val="footer"/>
    <w:basedOn w:val="Normal"/>
    <w:link w:val="FooterChar"/>
    <w:uiPriority w:val="99"/>
    <w:unhideWhenUsed/>
    <w:rsid w:val="00423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B9"/>
  </w:style>
  <w:style w:type="paragraph" w:customStyle="1" w:styleId="numbered-paragraph">
    <w:name w:val="numbered-paragraph"/>
    <w:basedOn w:val="Normal"/>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semiHidden/>
    <w:rsid w:val="00142B60"/>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semiHidden/>
    <w:rsid w:val="00142B6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42B60"/>
    <w:rPr>
      <w:rFonts w:ascii="Times New Roman" w:eastAsia="Times New Roman" w:hAnsi="Times New Roman" w:cs="Times New Roman"/>
      <w:szCs w:val="20"/>
    </w:rPr>
  </w:style>
  <w:style w:type="paragraph" w:styleId="BodyText">
    <w:name w:val="Body Text"/>
    <w:basedOn w:val="Normal"/>
    <w:link w:val="BodyTextChar"/>
    <w:uiPriority w:val="1"/>
    <w:unhideWhenUsed/>
    <w:qFormat/>
    <w:rsid w:val="00142B60"/>
    <w:pPr>
      <w:widowControl w:val="0"/>
      <w:spacing w:after="0" w:line="240" w:lineRule="auto"/>
      <w:ind w:left="808" w:hanging="708"/>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142B60"/>
    <w:rPr>
      <w:rFonts w:ascii="Arial" w:eastAsia="Arial" w:hAnsi="Arial" w:cs="Times New Roman"/>
      <w:sz w:val="24"/>
      <w:szCs w:val="24"/>
      <w:lang w:val="en-US"/>
    </w:rPr>
  </w:style>
  <w:style w:type="table" w:styleId="TableGrid">
    <w:name w:val="Table Grid"/>
    <w:basedOn w:val="TableNormal"/>
    <w:uiPriority w:val="59"/>
    <w:rsid w:val="00E0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B6E77"/>
    <w:pPr>
      <w:spacing w:after="120"/>
    </w:pPr>
    <w:rPr>
      <w:sz w:val="16"/>
      <w:szCs w:val="16"/>
    </w:rPr>
  </w:style>
  <w:style w:type="character" w:customStyle="1" w:styleId="BodyText3Char">
    <w:name w:val="Body Text 3 Char"/>
    <w:basedOn w:val="DefaultParagraphFont"/>
    <w:link w:val="BodyText3"/>
    <w:uiPriority w:val="99"/>
    <w:semiHidden/>
    <w:rsid w:val="000B6E77"/>
    <w:rPr>
      <w:sz w:val="16"/>
      <w:szCs w:val="16"/>
    </w:rPr>
  </w:style>
  <w:style w:type="paragraph" w:customStyle="1" w:styleId="D801C6740D3442D0974ED4C393ECA78C">
    <w:name w:val="D801C6740D3442D0974ED4C393ECA78C"/>
    <w:rsid w:val="00296885"/>
    <w:rPr>
      <w:rFonts w:eastAsiaTheme="minorEastAsia"/>
      <w:lang w:val="en-US" w:eastAsia="ja-JP"/>
    </w:rPr>
  </w:style>
  <w:style w:type="table" w:styleId="LightGrid-Accent2">
    <w:name w:val="Light Grid Accent 2"/>
    <w:basedOn w:val="TableNormal"/>
    <w:uiPriority w:val="62"/>
    <w:rsid w:val="009D30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9D30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99"/>
    <w:qFormat/>
    <w:rsid w:val="009862D1"/>
    <w:pPr>
      <w:spacing w:after="0" w:line="240" w:lineRule="auto"/>
    </w:pPr>
  </w:style>
  <w:style w:type="paragraph" w:styleId="ListBullet">
    <w:name w:val="List Bullet"/>
    <w:basedOn w:val="Normal"/>
    <w:uiPriority w:val="1"/>
    <w:semiHidden/>
    <w:unhideWhenUsed/>
    <w:qFormat/>
    <w:rsid w:val="00740230"/>
    <w:pPr>
      <w:numPr>
        <w:numId w:val="12"/>
      </w:numPr>
      <w:spacing w:before="60" w:after="60" w:line="252" w:lineRule="auto"/>
      <w:ind w:left="397" w:hanging="397"/>
    </w:pPr>
    <w:rPr>
      <w:rFonts w:eastAsiaTheme="minorEastAsia"/>
      <w:sz w:val="24"/>
      <w:lang w:bidi="en-US"/>
    </w:rPr>
  </w:style>
  <w:style w:type="character" w:customStyle="1" w:styleId="NoSpacingChar">
    <w:name w:val="No Spacing Char"/>
    <w:basedOn w:val="DefaultParagraphFont"/>
    <w:link w:val="NoSpacing"/>
    <w:uiPriority w:val="99"/>
    <w:locked/>
    <w:rsid w:val="00740230"/>
  </w:style>
  <w:style w:type="character" w:styleId="FollowedHyperlink">
    <w:name w:val="FollowedHyperlink"/>
    <w:basedOn w:val="DefaultParagraphFont"/>
    <w:uiPriority w:val="99"/>
    <w:semiHidden/>
    <w:unhideWhenUsed/>
    <w:rsid w:val="00020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4024">
      <w:bodyDiv w:val="1"/>
      <w:marLeft w:val="0"/>
      <w:marRight w:val="0"/>
      <w:marTop w:val="0"/>
      <w:marBottom w:val="0"/>
      <w:divBdr>
        <w:top w:val="none" w:sz="0" w:space="0" w:color="auto"/>
        <w:left w:val="none" w:sz="0" w:space="0" w:color="auto"/>
        <w:bottom w:val="none" w:sz="0" w:space="0" w:color="auto"/>
        <w:right w:val="none" w:sz="0" w:space="0" w:color="auto"/>
      </w:divBdr>
      <w:divsChild>
        <w:div w:id="1227297440">
          <w:marLeft w:val="0"/>
          <w:marRight w:val="0"/>
          <w:marTop w:val="0"/>
          <w:marBottom w:val="0"/>
          <w:divBdr>
            <w:top w:val="none" w:sz="0" w:space="0" w:color="auto"/>
            <w:left w:val="none" w:sz="0" w:space="0" w:color="auto"/>
            <w:bottom w:val="none" w:sz="0" w:space="0" w:color="auto"/>
            <w:right w:val="none" w:sz="0" w:space="0" w:color="auto"/>
          </w:divBdr>
          <w:divsChild>
            <w:div w:id="58792500">
              <w:marLeft w:val="0"/>
              <w:marRight w:val="0"/>
              <w:marTop w:val="0"/>
              <w:marBottom w:val="0"/>
              <w:divBdr>
                <w:top w:val="none" w:sz="0" w:space="0" w:color="auto"/>
                <w:left w:val="none" w:sz="0" w:space="0" w:color="auto"/>
                <w:bottom w:val="none" w:sz="0" w:space="0" w:color="auto"/>
                <w:right w:val="none" w:sz="0" w:space="0" w:color="auto"/>
              </w:divBdr>
              <w:divsChild>
                <w:div w:id="3343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7939">
      <w:bodyDiv w:val="1"/>
      <w:marLeft w:val="0"/>
      <w:marRight w:val="0"/>
      <w:marTop w:val="0"/>
      <w:marBottom w:val="0"/>
      <w:divBdr>
        <w:top w:val="none" w:sz="0" w:space="0" w:color="auto"/>
        <w:left w:val="none" w:sz="0" w:space="0" w:color="auto"/>
        <w:bottom w:val="none" w:sz="0" w:space="0" w:color="auto"/>
        <w:right w:val="none" w:sz="0" w:space="0" w:color="auto"/>
      </w:divBdr>
      <w:divsChild>
        <w:div w:id="1678772175">
          <w:marLeft w:val="0"/>
          <w:marRight w:val="0"/>
          <w:marTop w:val="0"/>
          <w:marBottom w:val="0"/>
          <w:divBdr>
            <w:top w:val="none" w:sz="0" w:space="0" w:color="auto"/>
            <w:left w:val="none" w:sz="0" w:space="0" w:color="auto"/>
            <w:bottom w:val="none" w:sz="0" w:space="0" w:color="auto"/>
            <w:right w:val="none" w:sz="0" w:space="0" w:color="auto"/>
          </w:divBdr>
          <w:divsChild>
            <w:div w:id="791438069">
              <w:marLeft w:val="0"/>
              <w:marRight w:val="0"/>
              <w:marTop w:val="0"/>
              <w:marBottom w:val="0"/>
              <w:divBdr>
                <w:top w:val="none" w:sz="0" w:space="0" w:color="auto"/>
                <w:left w:val="none" w:sz="0" w:space="0" w:color="auto"/>
                <w:bottom w:val="none" w:sz="0" w:space="0" w:color="auto"/>
                <w:right w:val="none" w:sz="0" w:space="0" w:color="auto"/>
              </w:divBdr>
              <w:divsChild>
                <w:div w:id="1563907196">
                  <w:marLeft w:val="0"/>
                  <w:marRight w:val="0"/>
                  <w:marTop w:val="135"/>
                  <w:marBottom w:val="0"/>
                  <w:divBdr>
                    <w:top w:val="none" w:sz="0" w:space="0" w:color="auto"/>
                    <w:left w:val="none" w:sz="0" w:space="0" w:color="auto"/>
                    <w:bottom w:val="none" w:sz="0" w:space="0" w:color="auto"/>
                    <w:right w:val="none" w:sz="0" w:space="0" w:color="auto"/>
                  </w:divBdr>
                  <w:divsChild>
                    <w:div w:id="1018309541">
                      <w:marLeft w:val="0"/>
                      <w:marRight w:val="0"/>
                      <w:marTop w:val="0"/>
                      <w:marBottom w:val="0"/>
                      <w:divBdr>
                        <w:top w:val="none" w:sz="0" w:space="0" w:color="auto"/>
                        <w:left w:val="none" w:sz="0" w:space="0" w:color="auto"/>
                        <w:bottom w:val="none" w:sz="0" w:space="0" w:color="auto"/>
                        <w:right w:val="none" w:sz="0" w:space="0" w:color="auto"/>
                      </w:divBdr>
                      <w:divsChild>
                        <w:div w:id="1990090450">
                          <w:marLeft w:val="0"/>
                          <w:marRight w:val="0"/>
                          <w:marTop w:val="0"/>
                          <w:marBottom w:val="0"/>
                          <w:divBdr>
                            <w:top w:val="none" w:sz="0" w:space="0" w:color="auto"/>
                            <w:left w:val="none" w:sz="0" w:space="0" w:color="auto"/>
                            <w:bottom w:val="none" w:sz="0" w:space="0" w:color="auto"/>
                            <w:right w:val="none" w:sz="0" w:space="0" w:color="auto"/>
                          </w:divBdr>
                          <w:divsChild>
                            <w:div w:id="1775006514">
                              <w:marLeft w:val="0"/>
                              <w:marRight w:val="0"/>
                              <w:marTop w:val="0"/>
                              <w:marBottom w:val="0"/>
                              <w:divBdr>
                                <w:top w:val="none" w:sz="0" w:space="0" w:color="auto"/>
                                <w:left w:val="none" w:sz="0" w:space="0" w:color="auto"/>
                                <w:bottom w:val="none" w:sz="0" w:space="0" w:color="auto"/>
                                <w:right w:val="none" w:sz="0" w:space="0" w:color="auto"/>
                              </w:divBdr>
                              <w:divsChild>
                                <w:div w:id="345904145">
                                  <w:marLeft w:val="0"/>
                                  <w:marRight w:val="0"/>
                                  <w:marTop w:val="0"/>
                                  <w:marBottom w:val="0"/>
                                  <w:divBdr>
                                    <w:top w:val="none" w:sz="0" w:space="0" w:color="auto"/>
                                    <w:left w:val="none" w:sz="0" w:space="0" w:color="auto"/>
                                    <w:bottom w:val="none" w:sz="0" w:space="0" w:color="auto"/>
                                    <w:right w:val="none" w:sz="0" w:space="0" w:color="auto"/>
                                  </w:divBdr>
                                </w:div>
                              </w:divsChild>
                            </w:div>
                            <w:div w:id="1049721367">
                              <w:marLeft w:val="0"/>
                              <w:marRight w:val="0"/>
                              <w:marTop w:val="0"/>
                              <w:marBottom w:val="0"/>
                              <w:divBdr>
                                <w:top w:val="none" w:sz="0" w:space="0" w:color="auto"/>
                                <w:left w:val="none" w:sz="0" w:space="0" w:color="auto"/>
                                <w:bottom w:val="none" w:sz="0" w:space="0" w:color="auto"/>
                                <w:right w:val="none" w:sz="0" w:space="0" w:color="auto"/>
                              </w:divBdr>
                              <w:divsChild>
                                <w:div w:id="1125853709">
                                  <w:marLeft w:val="0"/>
                                  <w:marRight w:val="0"/>
                                  <w:marTop w:val="0"/>
                                  <w:marBottom w:val="0"/>
                                  <w:divBdr>
                                    <w:top w:val="none" w:sz="0" w:space="0" w:color="auto"/>
                                    <w:left w:val="none" w:sz="0" w:space="0" w:color="auto"/>
                                    <w:bottom w:val="none" w:sz="0" w:space="0" w:color="auto"/>
                                    <w:right w:val="none" w:sz="0" w:space="0" w:color="auto"/>
                                  </w:divBdr>
                                  <w:divsChild>
                                    <w:div w:id="529030419">
                                      <w:marLeft w:val="0"/>
                                      <w:marRight w:val="0"/>
                                      <w:marTop w:val="0"/>
                                      <w:marBottom w:val="0"/>
                                      <w:divBdr>
                                        <w:top w:val="none" w:sz="0" w:space="0" w:color="auto"/>
                                        <w:left w:val="none" w:sz="0" w:space="0" w:color="auto"/>
                                        <w:bottom w:val="none" w:sz="0" w:space="0" w:color="auto"/>
                                        <w:right w:val="none" w:sz="0" w:space="0" w:color="auto"/>
                                      </w:divBdr>
                                      <w:divsChild>
                                        <w:div w:id="78705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67496830">
                                  <w:marLeft w:val="0"/>
                                  <w:marRight w:val="0"/>
                                  <w:marTop w:val="0"/>
                                  <w:marBottom w:val="0"/>
                                  <w:divBdr>
                                    <w:top w:val="none" w:sz="0" w:space="0" w:color="auto"/>
                                    <w:left w:val="none" w:sz="0" w:space="0" w:color="auto"/>
                                    <w:bottom w:val="none" w:sz="0" w:space="0" w:color="auto"/>
                                    <w:right w:val="none" w:sz="0" w:space="0" w:color="auto"/>
                                  </w:divBdr>
                                  <w:divsChild>
                                    <w:div w:id="1682660958">
                                      <w:marLeft w:val="0"/>
                                      <w:marRight w:val="0"/>
                                      <w:marTop w:val="0"/>
                                      <w:marBottom w:val="0"/>
                                      <w:divBdr>
                                        <w:top w:val="none" w:sz="0" w:space="0" w:color="auto"/>
                                        <w:left w:val="none" w:sz="0" w:space="0" w:color="auto"/>
                                        <w:bottom w:val="none" w:sz="0" w:space="0" w:color="auto"/>
                                        <w:right w:val="none" w:sz="0" w:space="0" w:color="auto"/>
                                      </w:divBdr>
                                      <w:divsChild>
                                        <w:div w:id="2865454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800891">
                                  <w:marLeft w:val="0"/>
                                  <w:marRight w:val="0"/>
                                  <w:marTop w:val="0"/>
                                  <w:marBottom w:val="0"/>
                                  <w:divBdr>
                                    <w:top w:val="none" w:sz="0" w:space="0" w:color="auto"/>
                                    <w:left w:val="none" w:sz="0" w:space="0" w:color="auto"/>
                                    <w:bottom w:val="none" w:sz="0" w:space="0" w:color="auto"/>
                                    <w:right w:val="none" w:sz="0" w:space="0" w:color="auto"/>
                                  </w:divBdr>
                                  <w:divsChild>
                                    <w:div w:id="385573394">
                                      <w:marLeft w:val="0"/>
                                      <w:marRight w:val="0"/>
                                      <w:marTop w:val="0"/>
                                      <w:marBottom w:val="0"/>
                                      <w:divBdr>
                                        <w:top w:val="none" w:sz="0" w:space="0" w:color="auto"/>
                                        <w:left w:val="none" w:sz="0" w:space="0" w:color="auto"/>
                                        <w:bottom w:val="none" w:sz="0" w:space="0" w:color="auto"/>
                                        <w:right w:val="none" w:sz="0" w:space="0" w:color="auto"/>
                                      </w:divBdr>
                                      <w:divsChild>
                                        <w:div w:id="163035561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719487">
      <w:bodyDiv w:val="1"/>
      <w:marLeft w:val="0"/>
      <w:marRight w:val="0"/>
      <w:marTop w:val="0"/>
      <w:marBottom w:val="0"/>
      <w:divBdr>
        <w:top w:val="none" w:sz="0" w:space="0" w:color="auto"/>
        <w:left w:val="none" w:sz="0" w:space="0" w:color="auto"/>
        <w:bottom w:val="none" w:sz="0" w:space="0" w:color="auto"/>
        <w:right w:val="none" w:sz="0" w:space="0" w:color="auto"/>
      </w:divBdr>
      <w:divsChild>
        <w:div w:id="428048214">
          <w:marLeft w:val="0"/>
          <w:marRight w:val="0"/>
          <w:marTop w:val="0"/>
          <w:marBottom w:val="0"/>
          <w:divBdr>
            <w:top w:val="none" w:sz="0" w:space="0" w:color="auto"/>
            <w:left w:val="none" w:sz="0" w:space="0" w:color="auto"/>
            <w:bottom w:val="none" w:sz="0" w:space="0" w:color="auto"/>
            <w:right w:val="none" w:sz="0" w:space="0" w:color="auto"/>
          </w:divBdr>
          <w:divsChild>
            <w:div w:id="1400908380">
              <w:marLeft w:val="0"/>
              <w:marRight w:val="0"/>
              <w:marTop w:val="0"/>
              <w:marBottom w:val="0"/>
              <w:divBdr>
                <w:top w:val="none" w:sz="0" w:space="0" w:color="auto"/>
                <w:left w:val="none" w:sz="0" w:space="0" w:color="auto"/>
                <w:bottom w:val="none" w:sz="0" w:space="0" w:color="auto"/>
                <w:right w:val="none" w:sz="0" w:space="0" w:color="auto"/>
              </w:divBdr>
              <w:divsChild>
                <w:div w:id="9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203">
      <w:bodyDiv w:val="1"/>
      <w:marLeft w:val="0"/>
      <w:marRight w:val="0"/>
      <w:marTop w:val="0"/>
      <w:marBottom w:val="0"/>
      <w:divBdr>
        <w:top w:val="none" w:sz="0" w:space="0" w:color="auto"/>
        <w:left w:val="none" w:sz="0" w:space="0" w:color="auto"/>
        <w:bottom w:val="none" w:sz="0" w:space="0" w:color="auto"/>
        <w:right w:val="none" w:sz="0" w:space="0" w:color="auto"/>
      </w:divBdr>
      <w:divsChild>
        <w:div w:id="1708916954">
          <w:marLeft w:val="0"/>
          <w:marRight w:val="0"/>
          <w:marTop w:val="0"/>
          <w:marBottom w:val="0"/>
          <w:divBdr>
            <w:top w:val="none" w:sz="0" w:space="0" w:color="auto"/>
            <w:left w:val="none" w:sz="0" w:space="0" w:color="auto"/>
            <w:bottom w:val="none" w:sz="0" w:space="0" w:color="auto"/>
            <w:right w:val="none" w:sz="0" w:space="0" w:color="auto"/>
          </w:divBdr>
          <w:divsChild>
            <w:div w:id="927537924">
              <w:marLeft w:val="0"/>
              <w:marRight w:val="0"/>
              <w:marTop w:val="0"/>
              <w:marBottom w:val="0"/>
              <w:divBdr>
                <w:top w:val="none" w:sz="0" w:space="0" w:color="auto"/>
                <w:left w:val="none" w:sz="0" w:space="0" w:color="auto"/>
                <w:bottom w:val="none" w:sz="0" w:space="0" w:color="auto"/>
                <w:right w:val="none" w:sz="0" w:space="0" w:color="auto"/>
              </w:divBdr>
              <w:divsChild>
                <w:div w:id="1900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4102">
      <w:bodyDiv w:val="1"/>
      <w:marLeft w:val="0"/>
      <w:marRight w:val="0"/>
      <w:marTop w:val="0"/>
      <w:marBottom w:val="0"/>
      <w:divBdr>
        <w:top w:val="none" w:sz="0" w:space="0" w:color="auto"/>
        <w:left w:val="none" w:sz="0" w:space="0" w:color="auto"/>
        <w:bottom w:val="none" w:sz="0" w:space="0" w:color="auto"/>
        <w:right w:val="none" w:sz="0" w:space="0" w:color="auto"/>
      </w:divBdr>
    </w:div>
    <w:div w:id="1172061666">
      <w:bodyDiv w:val="1"/>
      <w:marLeft w:val="0"/>
      <w:marRight w:val="0"/>
      <w:marTop w:val="0"/>
      <w:marBottom w:val="0"/>
      <w:divBdr>
        <w:top w:val="none" w:sz="0" w:space="0" w:color="auto"/>
        <w:left w:val="none" w:sz="0" w:space="0" w:color="auto"/>
        <w:bottom w:val="none" w:sz="0" w:space="0" w:color="auto"/>
        <w:right w:val="none" w:sz="0" w:space="0" w:color="auto"/>
      </w:divBdr>
      <w:divsChild>
        <w:div w:id="184902488">
          <w:marLeft w:val="0"/>
          <w:marRight w:val="0"/>
          <w:marTop w:val="0"/>
          <w:marBottom w:val="0"/>
          <w:divBdr>
            <w:top w:val="none" w:sz="0" w:space="0" w:color="auto"/>
            <w:left w:val="none" w:sz="0" w:space="0" w:color="auto"/>
            <w:bottom w:val="none" w:sz="0" w:space="0" w:color="auto"/>
            <w:right w:val="none" w:sz="0" w:space="0" w:color="auto"/>
          </w:divBdr>
          <w:divsChild>
            <w:div w:id="2140763765">
              <w:marLeft w:val="0"/>
              <w:marRight w:val="0"/>
              <w:marTop w:val="0"/>
              <w:marBottom w:val="0"/>
              <w:divBdr>
                <w:top w:val="none" w:sz="0" w:space="0" w:color="auto"/>
                <w:left w:val="none" w:sz="0" w:space="0" w:color="auto"/>
                <w:bottom w:val="none" w:sz="0" w:space="0" w:color="auto"/>
                <w:right w:val="none" w:sz="0" w:space="0" w:color="auto"/>
              </w:divBdr>
              <w:divsChild>
                <w:div w:id="7637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198">
      <w:bodyDiv w:val="1"/>
      <w:marLeft w:val="0"/>
      <w:marRight w:val="0"/>
      <w:marTop w:val="0"/>
      <w:marBottom w:val="0"/>
      <w:divBdr>
        <w:top w:val="none" w:sz="0" w:space="0" w:color="auto"/>
        <w:left w:val="none" w:sz="0" w:space="0" w:color="auto"/>
        <w:bottom w:val="none" w:sz="0" w:space="0" w:color="auto"/>
        <w:right w:val="none" w:sz="0" w:space="0" w:color="auto"/>
      </w:divBdr>
      <w:divsChild>
        <w:div w:id="1872378899">
          <w:marLeft w:val="960"/>
          <w:marRight w:val="0"/>
          <w:marTop w:val="0"/>
          <w:marBottom w:val="0"/>
          <w:divBdr>
            <w:top w:val="none" w:sz="0" w:space="0" w:color="auto"/>
            <w:left w:val="none" w:sz="0" w:space="0" w:color="auto"/>
            <w:bottom w:val="none" w:sz="0" w:space="0" w:color="auto"/>
            <w:right w:val="none" w:sz="0" w:space="0" w:color="auto"/>
          </w:divBdr>
        </w:div>
      </w:divsChild>
    </w:div>
    <w:div w:id="1479764395">
      <w:bodyDiv w:val="1"/>
      <w:marLeft w:val="0"/>
      <w:marRight w:val="0"/>
      <w:marTop w:val="0"/>
      <w:marBottom w:val="0"/>
      <w:divBdr>
        <w:top w:val="none" w:sz="0" w:space="0" w:color="auto"/>
        <w:left w:val="none" w:sz="0" w:space="0" w:color="auto"/>
        <w:bottom w:val="none" w:sz="0" w:space="0" w:color="auto"/>
        <w:right w:val="none" w:sz="0" w:space="0" w:color="auto"/>
      </w:divBdr>
    </w:div>
    <w:div w:id="1591887790">
      <w:bodyDiv w:val="1"/>
      <w:marLeft w:val="0"/>
      <w:marRight w:val="0"/>
      <w:marTop w:val="0"/>
      <w:marBottom w:val="0"/>
      <w:divBdr>
        <w:top w:val="none" w:sz="0" w:space="0" w:color="auto"/>
        <w:left w:val="none" w:sz="0" w:space="0" w:color="auto"/>
        <w:bottom w:val="none" w:sz="0" w:space="0" w:color="auto"/>
        <w:right w:val="none" w:sz="0" w:space="0" w:color="auto"/>
      </w:divBdr>
      <w:divsChild>
        <w:div w:id="784349554">
          <w:marLeft w:val="0"/>
          <w:marRight w:val="0"/>
          <w:marTop w:val="0"/>
          <w:marBottom w:val="0"/>
          <w:divBdr>
            <w:top w:val="none" w:sz="0" w:space="0" w:color="auto"/>
            <w:left w:val="none" w:sz="0" w:space="0" w:color="auto"/>
            <w:bottom w:val="none" w:sz="0" w:space="0" w:color="auto"/>
            <w:right w:val="none" w:sz="0" w:space="0" w:color="auto"/>
          </w:divBdr>
          <w:divsChild>
            <w:div w:id="436877110">
              <w:marLeft w:val="0"/>
              <w:marRight w:val="0"/>
              <w:marTop w:val="0"/>
              <w:marBottom w:val="0"/>
              <w:divBdr>
                <w:top w:val="none" w:sz="0" w:space="0" w:color="auto"/>
                <w:left w:val="none" w:sz="0" w:space="0" w:color="auto"/>
                <w:bottom w:val="none" w:sz="0" w:space="0" w:color="auto"/>
                <w:right w:val="none" w:sz="0" w:space="0" w:color="auto"/>
              </w:divBdr>
              <w:divsChild>
                <w:div w:id="158736747">
                  <w:marLeft w:val="0"/>
                  <w:marRight w:val="0"/>
                  <w:marTop w:val="0"/>
                  <w:marBottom w:val="0"/>
                  <w:divBdr>
                    <w:top w:val="none" w:sz="0" w:space="0" w:color="auto"/>
                    <w:left w:val="none" w:sz="0" w:space="0" w:color="auto"/>
                    <w:bottom w:val="none" w:sz="0" w:space="0" w:color="auto"/>
                    <w:right w:val="none" w:sz="0" w:space="0" w:color="auto"/>
                  </w:divBdr>
                  <w:divsChild>
                    <w:div w:id="430779408">
                      <w:marLeft w:val="0"/>
                      <w:marRight w:val="2"/>
                      <w:marTop w:val="0"/>
                      <w:marBottom w:val="0"/>
                      <w:divBdr>
                        <w:top w:val="none" w:sz="0" w:space="0" w:color="auto"/>
                        <w:left w:val="none" w:sz="0" w:space="0" w:color="auto"/>
                        <w:bottom w:val="none" w:sz="0" w:space="0" w:color="auto"/>
                        <w:right w:val="none" w:sz="0" w:space="0" w:color="auto"/>
                      </w:divBdr>
                      <w:divsChild>
                        <w:div w:id="1764450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0960589">
      <w:bodyDiv w:val="1"/>
      <w:marLeft w:val="0"/>
      <w:marRight w:val="0"/>
      <w:marTop w:val="0"/>
      <w:marBottom w:val="0"/>
      <w:divBdr>
        <w:top w:val="none" w:sz="0" w:space="0" w:color="auto"/>
        <w:left w:val="none" w:sz="0" w:space="0" w:color="auto"/>
        <w:bottom w:val="none" w:sz="0" w:space="0" w:color="auto"/>
        <w:right w:val="none" w:sz="0" w:space="0" w:color="auto"/>
      </w:divBdr>
      <w:divsChild>
        <w:div w:id="412242972">
          <w:marLeft w:val="0"/>
          <w:marRight w:val="0"/>
          <w:marTop w:val="0"/>
          <w:marBottom w:val="0"/>
          <w:divBdr>
            <w:top w:val="none" w:sz="0" w:space="0" w:color="auto"/>
            <w:left w:val="none" w:sz="0" w:space="0" w:color="auto"/>
            <w:bottom w:val="none" w:sz="0" w:space="0" w:color="auto"/>
            <w:right w:val="none" w:sz="0" w:space="0" w:color="auto"/>
          </w:divBdr>
          <w:divsChild>
            <w:div w:id="453406351">
              <w:marLeft w:val="0"/>
              <w:marRight w:val="0"/>
              <w:marTop w:val="0"/>
              <w:marBottom w:val="0"/>
              <w:divBdr>
                <w:top w:val="none" w:sz="0" w:space="0" w:color="auto"/>
                <w:left w:val="none" w:sz="0" w:space="0" w:color="auto"/>
                <w:bottom w:val="none" w:sz="0" w:space="0" w:color="auto"/>
                <w:right w:val="none" w:sz="0" w:space="0" w:color="auto"/>
              </w:divBdr>
              <w:divsChild>
                <w:div w:id="928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6186">
      <w:bodyDiv w:val="1"/>
      <w:marLeft w:val="0"/>
      <w:marRight w:val="0"/>
      <w:marTop w:val="0"/>
      <w:marBottom w:val="0"/>
      <w:divBdr>
        <w:top w:val="none" w:sz="0" w:space="0" w:color="auto"/>
        <w:left w:val="none" w:sz="0" w:space="0" w:color="auto"/>
        <w:bottom w:val="none" w:sz="0" w:space="0" w:color="auto"/>
        <w:right w:val="none" w:sz="0" w:space="0" w:color="auto"/>
      </w:divBdr>
    </w:div>
    <w:div w:id="1794210769">
      <w:bodyDiv w:val="1"/>
      <w:marLeft w:val="0"/>
      <w:marRight w:val="0"/>
      <w:marTop w:val="0"/>
      <w:marBottom w:val="0"/>
      <w:divBdr>
        <w:top w:val="none" w:sz="0" w:space="0" w:color="auto"/>
        <w:left w:val="none" w:sz="0" w:space="0" w:color="auto"/>
        <w:bottom w:val="none" w:sz="0" w:space="0" w:color="auto"/>
        <w:right w:val="none" w:sz="0" w:space="0" w:color="auto"/>
      </w:divBdr>
    </w:div>
    <w:div w:id="1974368482">
      <w:bodyDiv w:val="1"/>
      <w:marLeft w:val="0"/>
      <w:marRight w:val="0"/>
      <w:marTop w:val="0"/>
      <w:marBottom w:val="0"/>
      <w:divBdr>
        <w:top w:val="none" w:sz="0" w:space="0" w:color="auto"/>
        <w:left w:val="none" w:sz="0" w:space="0" w:color="auto"/>
        <w:bottom w:val="none" w:sz="0" w:space="0" w:color="auto"/>
        <w:right w:val="none" w:sz="0" w:space="0" w:color="auto"/>
      </w:divBdr>
      <w:divsChild>
        <w:div w:id="557976590">
          <w:marLeft w:val="0"/>
          <w:marRight w:val="0"/>
          <w:marTop w:val="0"/>
          <w:marBottom w:val="0"/>
          <w:divBdr>
            <w:top w:val="none" w:sz="0" w:space="0" w:color="auto"/>
            <w:left w:val="none" w:sz="0" w:space="0" w:color="auto"/>
            <w:bottom w:val="none" w:sz="0" w:space="0" w:color="auto"/>
            <w:right w:val="none" w:sz="0" w:space="0" w:color="auto"/>
          </w:divBdr>
          <w:divsChild>
            <w:div w:id="927159720">
              <w:marLeft w:val="0"/>
              <w:marRight w:val="0"/>
              <w:marTop w:val="0"/>
              <w:marBottom w:val="0"/>
              <w:divBdr>
                <w:top w:val="none" w:sz="0" w:space="0" w:color="auto"/>
                <w:left w:val="none" w:sz="0" w:space="0" w:color="auto"/>
                <w:bottom w:val="none" w:sz="0" w:space="0" w:color="auto"/>
                <w:right w:val="none" w:sz="0" w:space="0" w:color="auto"/>
              </w:divBdr>
              <w:divsChild>
                <w:div w:id="3270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 TargetMode="External"/><Relationship Id="rId13" Type="http://schemas.openxmlformats.org/officeDocument/2006/relationships/hyperlink" Target="http://www.medicines.org.uk" TargetMode="External"/><Relationship Id="rId18" Type="http://schemas.openxmlformats.org/officeDocument/2006/relationships/hyperlink" Target="mailto:alexandra.hicks@nh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dicines.org.uk" TargetMode="External"/><Relationship Id="rId17" Type="http://schemas.openxmlformats.org/officeDocument/2006/relationships/hyperlink" Target="mailto:Jeannettecameron@nhs.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ona.pandit@nhs.net" TargetMode="External"/><Relationship Id="rId20" Type="http://schemas.openxmlformats.org/officeDocument/2006/relationships/hyperlink" Target="http://www.gov.uk/government/publications/the-nhs-constitution-for-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edamola.ige@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i.org/10.1093/rheumatology/kew479" TargetMode="External"/><Relationship Id="rId19" Type="http://schemas.openxmlformats.org/officeDocument/2006/relationships/hyperlink" Target="mailto:Sandra.smith4@nhs.net"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yperlink" Target="mailto:Janet.lartey@nhs.net"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https://upload.wikimedia.org/wikipedia/commons/thumb/f/fa/NHS-Logo.svg/2000px-NHS-Logo.svg.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28988359B14304A03E00AEB556E03B"/>
        <w:category>
          <w:name w:val="General"/>
          <w:gallery w:val="placeholder"/>
        </w:category>
        <w:types>
          <w:type w:val="bbPlcHdr"/>
        </w:types>
        <w:behaviors>
          <w:behavior w:val="content"/>
        </w:behaviors>
        <w:guid w:val="{0AE3FB4E-D18C-4BBC-A0D9-C889C5A1314B}"/>
      </w:docPartPr>
      <w:docPartBody>
        <w:p w:rsidR="00F56733" w:rsidRDefault="00482438" w:rsidP="00482438">
          <w:pPr>
            <w:pStyle w:val="4228988359B14304A03E00AEB556E03B"/>
          </w:pPr>
          <w:r>
            <w:t>[Recipient Name]</w:t>
          </w:r>
        </w:p>
      </w:docPartBody>
    </w:docPart>
    <w:docPart>
      <w:docPartPr>
        <w:name w:val="556AA72DDC80462ABCE22C23AE377864"/>
        <w:category>
          <w:name w:val="General"/>
          <w:gallery w:val="placeholder"/>
        </w:category>
        <w:types>
          <w:type w:val="bbPlcHdr"/>
        </w:types>
        <w:behaviors>
          <w:behavior w:val="content"/>
        </w:behaviors>
        <w:guid w:val="{E7AEC2F4-583F-4808-81C4-096E0AB807B7}"/>
      </w:docPartPr>
      <w:docPartBody>
        <w:p w:rsidR="00F56733" w:rsidRDefault="00482438" w:rsidP="00482438">
          <w:pPr>
            <w:pStyle w:val="556AA72DDC80462ABCE22C23AE377864"/>
          </w:pPr>
          <w:r>
            <w:t>[fax number]</w:t>
          </w:r>
        </w:p>
      </w:docPartBody>
    </w:docPart>
    <w:docPart>
      <w:docPartPr>
        <w:name w:val="011D2BFDBFE849378E75F8720FF95226"/>
        <w:category>
          <w:name w:val="General"/>
          <w:gallery w:val="placeholder"/>
        </w:category>
        <w:types>
          <w:type w:val="bbPlcHdr"/>
        </w:types>
        <w:behaviors>
          <w:behavior w:val="content"/>
        </w:behaviors>
        <w:guid w:val="{621F5E4F-96CE-4C55-990A-F61BDD0E08A0}"/>
      </w:docPartPr>
      <w:docPartBody>
        <w:p w:rsidR="00F56733" w:rsidRDefault="00482438" w:rsidP="00482438">
          <w:pPr>
            <w:pStyle w:val="011D2BFDBFE849378E75F8720FF95226"/>
          </w:pPr>
          <w:r>
            <w:t>[Your Name]</w:t>
          </w:r>
        </w:p>
      </w:docPartBody>
    </w:docPart>
    <w:docPart>
      <w:docPartPr>
        <w:name w:val="8D437156F1C14C24A9F9B0580F0774FB"/>
        <w:category>
          <w:name w:val="General"/>
          <w:gallery w:val="placeholder"/>
        </w:category>
        <w:types>
          <w:type w:val="bbPlcHdr"/>
        </w:types>
        <w:behaviors>
          <w:behavior w:val="content"/>
        </w:behaviors>
        <w:guid w:val="{0DE8F6A7-7654-4AC2-89B4-E5D8ECBAB67E}"/>
      </w:docPartPr>
      <w:docPartBody>
        <w:p w:rsidR="00F56733" w:rsidRDefault="00482438" w:rsidP="00482438">
          <w:pPr>
            <w:pStyle w:val="8D437156F1C14C24A9F9B0580F0774FB"/>
          </w:pPr>
          <w:r>
            <w:t>[Click to select date]</w:t>
          </w:r>
        </w:p>
      </w:docPartBody>
    </w:docPart>
    <w:docPart>
      <w:docPartPr>
        <w:name w:val="F3474C413D6B4D56A05E014EB4BB5E9B"/>
        <w:category>
          <w:name w:val="General"/>
          <w:gallery w:val="placeholder"/>
        </w:category>
        <w:types>
          <w:type w:val="bbPlcHdr"/>
        </w:types>
        <w:behaviors>
          <w:behavior w:val="content"/>
        </w:behaviors>
        <w:guid w:val="{34577A0D-F143-4341-8F82-6F53CBCB0773}"/>
      </w:docPartPr>
      <w:docPartBody>
        <w:p w:rsidR="00F56733" w:rsidRDefault="00482438" w:rsidP="00482438">
          <w:pPr>
            <w:pStyle w:val="F3474C413D6B4D56A05E014EB4BB5E9B"/>
          </w:pPr>
          <w:r>
            <w:t>[Subject]</w:t>
          </w:r>
        </w:p>
      </w:docPartBody>
    </w:docPart>
    <w:docPart>
      <w:docPartPr>
        <w:name w:val="75B9D127C4644F7596B55F4C4DE88080"/>
        <w:category>
          <w:name w:val="General"/>
          <w:gallery w:val="placeholder"/>
        </w:category>
        <w:types>
          <w:type w:val="bbPlcHdr"/>
        </w:types>
        <w:behaviors>
          <w:behavior w:val="content"/>
        </w:behaviors>
        <w:guid w:val="{B2B93AE0-0D15-49F1-8285-83AFB9366E6E}"/>
      </w:docPartPr>
      <w:docPartBody>
        <w:p w:rsidR="00F56733" w:rsidRDefault="00482438" w:rsidP="00482438">
          <w:pPr>
            <w:pStyle w:val="75B9D127C4644F7596B55F4C4DE88080"/>
          </w:pPr>
          <w:r>
            <w:t>[number of pages]</w:t>
          </w:r>
        </w:p>
      </w:docPartBody>
    </w:docPart>
    <w:docPart>
      <w:docPartPr>
        <w:name w:val="F9CE42C084744171B9B10B5A494F3764"/>
        <w:category>
          <w:name w:val="General"/>
          <w:gallery w:val="placeholder"/>
        </w:category>
        <w:types>
          <w:type w:val="bbPlcHdr"/>
        </w:types>
        <w:behaviors>
          <w:behavior w:val="content"/>
        </w:behaviors>
        <w:guid w:val="{AD373C3D-4A1A-405E-80DD-228544D484FB}"/>
      </w:docPartPr>
      <w:docPartBody>
        <w:p w:rsidR="00F56733" w:rsidRDefault="00482438" w:rsidP="00482438">
          <w:pPr>
            <w:pStyle w:val="F9CE42C084744171B9B10B5A494F3764"/>
          </w:pPr>
          <w:r>
            <w:t>[Name]</w:t>
          </w:r>
        </w:p>
      </w:docPartBody>
    </w:docPart>
    <w:docPart>
      <w:docPartPr>
        <w:name w:val="3142685FD03B4628B80F4D81C7A61FCA"/>
        <w:category>
          <w:name w:val="General"/>
          <w:gallery w:val="placeholder"/>
        </w:category>
        <w:types>
          <w:type w:val="bbPlcHdr"/>
        </w:types>
        <w:behaviors>
          <w:behavior w:val="content"/>
        </w:behaviors>
        <w:guid w:val="{204448F8-A68A-488E-A029-8A4BC683602F}"/>
      </w:docPartPr>
      <w:docPartBody>
        <w:p w:rsidR="00F56733" w:rsidRDefault="00482438" w:rsidP="00482438">
          <w:pPr>
            <w:pStyle w:val="3142685FD03B4628B80F4D81C7A61FCA"/>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38"/>
    <w:rsid w:val="00027AC1"/>
    <w:rsid w:val="00482438"/>
    <w:rsid w:val="00B96718"/>
    <w:rsid w:val="00CE0AC6"/>
    <w:rsid w:val="00D45F47"/>
    <w:rsid w:val="00DA7838"/>
    <w:rsid w:val="00F56733"/>
    <w:rsid w:val="00F6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8988359B14304A03E00AEB556E03B">
    <w:name w:val="4228988359B14304A03E00AEB556E03B"/>
    <w:rsid w:val="00482438"/>
  </w:style>
  <w:style w:type="paragraph" w:customStyle="1" w:styleId="556AA72DDC80462ABCE22C23AE377864">
    <w:name w:val="556AA72DDC80462ABCE22C23AE377864"/>
    <w:rsid w:val="00482438"/>
  </w:style>
  <w:style w:type="paragraph" w:customStyle="1" w:styleId="011D2BFDBFE849378E75F8720FF95226">
    <w:name w:val="011D2BFDBFE849378E75F8720FF95226"/>
    <w:rsid w:val="00482438"/>
  </w:style>
  <w:style w:type="paragraph" w:customStyle="1" w:styleId="8D437156F1C14C24A9F9B0580F0774FB">
    <w:name w:val="8D437156F1C14C24A9F9B0580F0774FB"/>
    <w:rsid w:val="00482438"/>
  </w:style>
  <w:style w:type="paragraph" w:customStyle="1" w:styleId="F3474C413D6B4D56A05E014EB4BB5E9B">
    <w:name w:val="F3474C413D6B4D56A05E014EB4BB5E9B"/>
    <w:rsid w:val="00482438"/>
  </w:style>
  <w:style w:type="paragraph" w:customStyle="1" w:styleId="75B9D127C4644F7596B55F4C4DE88080">
    <w:name w:val="75B9D127C4644F7596B55F4C4DE88080"/>
    <w:rsid w:val="00482438"/>
  </w:style>
  <w:style w:type="paragraph" w:customStyle="1" w:styleId="F9CE42C084744171B9B10B5A494F3764">
    <w:name w:val="F9CE42C084744171B9B10B5A494F3764"/>
    <w:rsid w:val="00482438"/>
  </w:style>
  <w:style w:type="paragraph" w:customStyle="1" w:styleId="3142685FD03B4628B80F4D81C7A61FCA">
    <w:name w:val="3142685FD03B4628B80F4D81C7A61FCA"/>
    <w:rsid w:val="00482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30DF-19E6-4474-8BE6-CFBA21F8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16277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South London Commissioning Support Unit</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Joanes Carina</dc:creator>
  <cp:lastModifiedBy>SOUTHBY, Tina (FRIMLEY HEALTH NHS FOUNDATION TRUST)</cp:lastModifiedBy>
  <cp:revision>2</cp:revision>
  <cp:lastPrinted>2017-02-02T08:33:00Z</cp:lastPrinted>
  <dcterms:created xsi:type="dcterms:W3CDTF">2021-09-06T15:11:00Z</dcterms:created>
  <dcterms:modified xsi:type="dcterms:W3CDTF">2021-09-06T15:11:00Z</dcterms:modified>
</cp:coreProperties>
</file>