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807721">
        <w:rPr>
          <w:u w:val="single"/>
        </w:rPr>
        <w:t xml:space="preserve">Osgood </w:t>
      </w:r>
      <w:proofErr w:type="spellStart"/>
      <w:r w:rsidR="00807721">
        <w:rPr>
          <w:u w:val="single"/>
        </w:rPr>
        <w:t>Schlatter</w:t>
      </w:r>
      <w:proofErr w:type="spellEnd"/>
      <w:r w:rsidR="00807721">
        <w:rPr>
          <w:u w:val="single"/>
        </w:rPr>
        <w:t xml:space="preserve"> Disease</w:t>
      </w:r>
      <w:r w:rsidR="00807721">
        <w:tab/>
      </w:r>
      <w:r w:rsidR="00807721">
        <w:tab/>
      </w:r>
      <w:r w:rsidR="00807721">
        <w:tab/>
      </w:r>
      <w:r w:rsidR="00807721">
        <w:tab/>
      </w:r>
      <w:r w:rsidR="00807721">
        <w:tab/>
      </w:r>
      <w:r w:rsidR="00807721">
        <w:tab/>
      </w:r>
      <w:r w:rsidR="00807721">
        <w:tab/>
      </w:r>
      <w:r w:rsidR="00360E73">
        <w:rPr>
          <w:u w:val="single"/>
        </w:rPr>
        <w:t>Site:</w:t>
      </w:r>
      <w:r w:rsidR="00807721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5905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0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Most frequent cause of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knee pain in children aged 10-</w:t>
                            </w: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15 years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" fillcolor="#c6d9f1 [671]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Most frequent cause of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knee pain in children aged 10-</w:t>
                      </w: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15 years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8077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0AE43" wp14:editId="23EA0A5F">
                <wp:simplePos x="0" y="0"/>
                <wp:positionH relativeFrom="column">
                  <wp:posOffset>-85725</wp:posOffset>
                </wp:positionH>
                <wp:positionV relativeFrom="paragraph">
                  <wp:posOffset>230505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8.1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pecmm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8077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5A5FF" wp14:editId="5DBE0CA3">
                <wp:simplePos x="0" y="0"/>
                <wp:positionH relativeFrom="column">
                  <wp:posOffset>-123825</wp:posOffset>
                </wp:positionH>
                <wp:positionV relativeFrom="paragraph">
                  <wp:posOffset>193675</wp:posOffset>
                </wp:positionV>
                <wp:extent cx="6800850" cy="8858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Following an adolescent growth spurt, repeated stress from contraction of the quadriceps is transmitted through the patellar tendon to the immature </w:t>
                            </w:r>
                            <w:proofErr w:type="spellStart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tibial</w:t>
                            </w:r>
                            <w:proofErr w:type="spell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tuberosity. This can cause avulsion fractures along with inflammation of the tendon, leading to excess bone growth and producing a visible lump.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9.75pt;margin-top:15.25pt;width:5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" fillcolor="#d6e3bc [1302]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Following an adolescent growth spurt, repeated stress from contraction of the quadriceps is transmitted through the patellar tendon to the immature </w:t>
                      </w:r>
                      <w:proofErr w:type="spellStart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tibial</w:t>
                      </w:r>
                      <w:proofErr w:type="spell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tuberosity. This can cause avulsion fractures along with inflammation of the tendon, leading to excess bone growth and producing a visible lump.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8077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BB1FC" wp14:editId="1D9803A4">
                <wp:simplePos x="0" y="0"/>
                <wp:positionH relativeFrom="column">
                  <wp:posOffset>-171450</wp:posOffset>
                </wp:positionH>
                <wp:positionV relativeFrom="paragraph">
                  <wp:posOffset>3633470</wp:posOffset>
                </wp:positionV>
                <wp:extent cx="6848475" cy="12192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192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Reassurance.</w:t>
                            </w:r>
                            <w:proofErr w:type="gram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</w:t>
                            </w:r>
                            <w:bookmarkStart w:id="0" w:name="_GoBack"/>
                            <w:bookmarkEnd w:id="0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is a self-limiting condition and symptoms will resolve with skeletal maturity (i.e. when the bones finish growing)</w:t>
                            </w: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Modify activities to manage the pain. Jumping or kicking activities should be avoided</w:t>
                            </w: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Local measure such as ice, anti-inflammatories and quadriceps stretching are recommended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13.5pt;margin-top:286.1pt;width:539.2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" fillcolor="#9fd3e1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Reassurance.</w:t>
                      </w:r>
                      <w:proofErr w:type="gram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</w:t>
                      </w:r>
                      <w:bookmarkStart w:id="1" w:name="_GoBack"/>
                      <w:bookmarkEnd w:id="1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is a self-limiting condition and symptoms will resolve with skeletal maturity (i.e. when the bones finish growing)</w:t>
                      </w: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Modify activities to manage the pain. Jumping or kicking activities should be avoided</w:t>
                      </w: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Local measure such as ice, anti-inflammatories and quadriceps stretching are recommended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62A40" wp14:editId="5A2F9591">
                <wp:simplePos x="0" y="0"/>
                <wp:positionH relativeFrom="column">
                  <wp:posOffset>-104775</wp:posOffset>
                </wp:positionH>
                <wp:positionV relativeFrom="paragraph">
                  <wp:posOffset>3336925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25pt;margin-top:262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tcPf1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9BDFB" wp14:editId="354A2C03">
                <wp:simplePos x="0" y="0"/>
                <wp:positionH relativeFrom="column">
                  <wp:posOffset>-123825</wp:posOffset>
                </wp:positionH>
                <wp:positionV relativeFrom="paragraph">
                  <wp:posOffset>2671445</wp:posOffset>
                </wp:positionV>
                <wp:extent cx="6800850" cy="5810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10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Symptoms not resolving with conservative treatment</w:t>
                            </w: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Symptoms persisting &gt;18 months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9.75pt;margin-top:210.35pt;width:535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" fillcolor="#ffabab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Symptoms not resolving with conservative treatment</w:t>
                      </w: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Symptoms persisting &gt;18 months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7433B" wp14:editId="552B2DF6">
                <wp:simplePos x="0" y="0"/>
                <wp:positionH relativeFrom="column">
                  <wp:posOffset>-38100</wp:posOffset>
                </wp:positionH>
                <wp:positionV relativeFrom="paragraph">
                  <wp:posOffset>1490345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117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KN7o8j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F160C" wp14:editId="304DC8D7">
                <wp:simplePos x="0" y="0"/>
                <wp:positionH relativeFrom="column">
                  <wp:posOffset>-123825</wp:posOffset>
                </wp:positionH>
                <wp:positionV relativeFrom="paragraph">
                  <wp:posOffset>2376170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75pt;margin-top:187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VJCCN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EAAF6" wp14:editId="3A916474">
                <wp:simplePos x="0" y="0"/>
                <wp:positionH relativeFrom="column">
                  <wp:posOffset>-123825</wp:posOffset>
                </wp:positionH>
                <wp:positionV relativeFrom="paragraph">
                  <wp:posOffset>1785620</wp:posOffset>
                </wp:positionV>
                <wp:extent cx="6800850" cy="5334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33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Plain radiographs are used to rule out serious pathology e.g. neoplasm, acute </w:t>
                            </w:r>
                            <w:proofErr w:type="spellStart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tibial</w:t>
                            </w:r>
                            <w:proofErr w:type="spell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apophyseal</w:t>
                            </w:r>
                            <w:proofErr w:type="spell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fracture and infection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9.75pt;margin-top:140.6pt;width:535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" fillcolor="#e5dfec [663]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Plain radiographs are used to rule out serious pathology e.g. neoplasm, acute </w:t>
                      </w:r>
                      <w:proofErr w:type="spellStart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tibial</w:t>
                      </w:r>
                      <w:proofErr w:type="spell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apophyseal</w:t>
                      </w:r>
                      <w:proofErr w:type="spell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fracture and infection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77BBF" wp14:editId="5DE344C6">
                <wp:simplePos x="0" y="0"/>
                <wp:positionH relativeFrom="column">
                  <wp:posOffset>-123825</wp:posOffset>
                </wp:positionH>
                <wp:positionV relativeFrom="paragraph">
                  <wp:posOffset>737870</wp:posOffset>
                </wp:positionV>
                <wp:extent cx="6800850" cy="6953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721" w:rsidRPr="00807721" w:rsidRDefault="00807721" w:rsidP="008077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Pain and swelling over the </w:t>
                            </w:r>
                            <w:proofErr w:type="spellStart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tibial</w:t>
                            </w:r>
                            <w:proofErr w:type="spell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tubercle</w:t>
                            </w:r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Prominent and tender </w:t>
                            </w:r>
                            <w:proofErr w:type="spellStart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tibial</w:t>
                            </w:r>
                            <w:proofErr w:type="spellEnd"/>
                            <w:r w:rsidRPr="008077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tubercle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9.75pt;margin-top:58.1pt;width:535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" fillcolor="#f1f3b3" stroked="f" strokeweight="2pt">
                <v:textbox>
                  <w:txbxContent>
                    <w:p w:rsidR="00807721" w:rsidRPr="00807721" w:rsidRDefault="00807721" w:rsidP="008077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Pain and swelling over the </w:t>
                      </w:r>
                      <w:proofErr w:type="spellStart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tibial</w:t>
                      </w:r>
                      <w:proofErr w:type="spell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tubercle</w:t>
                      </w:r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Prominent and tender </w:t>
                      </w:r>
                      <w:proofErr w:type="spellStart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tibial</w:t>
                      </w:r>
                      <w:proofErr w:type="spellEnd"/>
                      <w:r w:rsidRPr="008077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tubercle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23977" wp14:editId="05F38CC2">
                <wp:simplePos x="0" y="0"/>
                <wp:positionH relativeFrom="column">
                  <wp:posOffset>-38735</wp:posOffset>
                </wp:positionH>
                <wp:positionV relativeFrom="paragraph">
                  <wp:posOffset>498475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39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B/zlT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07721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7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7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2016-03-09T10:51:00Z</dcterms:modified>
</cp:coreProperties>
</file>